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84E" w:rsidRPr="00ED33E7" w:rsidRDefault="00F37F01" w:rsidP="00A43D57">
      <w:pPr>
        <w:pStyle w:val="Rubrik1"/>
        <w:numPr>
          <w:ilvl w:val="0"/>
          <w:numId w:val="0"/>
        </w:numPr>
        <w:ind w:right="141"/>
        <w:rPr>
          <w:color w:val="000000" w:themeColor="text1"/>
          <w:sz w:val="48"/>
          <w:szCs w:val="48"/>
        </w:rPr>
      </w:pPr>
      <w:r>
        <w:rPr>
          <w:color w:val="000000" w:themeColor="text1"/>
          <w:sz w:val="48"/>
          <w:szCs w:val="48"/>
        </w:rPr>
        <w:t>Standardformulär för paketresor</w:t>
      </w:r>
    </w:p>
    <w:p w:rsidR="00D72750" w:rsidRPr="00310547" w:rsidRDefault="00D72750" w:rsidP="00D72750">
      <w:pPr>
        <w:rPr>
          <w:rFonts w:ascii="Arial" w:hAnsi="Arial" w:cs="Arial"/>
          <w:b/>
        </w:rPr>
      </w:pPr>
      <w:r w:rsidRPr="00310547">
        <w:rPr>
          <w:rStyle w:val="Rubrik2Char"/>
          <w:b w:val="0"/>
          <w:sz w:val="24"/>
          <w:szCs w:val="24"/>
        </w:rPr>
        <w:t>Använd texten i de</w:t>
      </w:r>
      <w:r w:rsidR="009A43A7">
        <w:rPr>
          <w:rStyle w:val="Rubrik2Char"/>
          <w:b w:val="0"/>
          <w:sz w:val="24"/>
          <w:szCs w:val="24"/>
        </w:rPr>
        <w:t>n</w:t>
      </w:r>
      <w:r w:rsidRPr="00310547">
        <w:rPr>
          <w:rStyle w:val="Rubrik2Char"/>
          <w:b w:val="0"/>
          <w:sz w:val="24"/>
          <w:szCs w:val="24"/>
        </w:rPr>
        <w:t xml:space="preserve"> blå rut</w:t>
      </w:r>
      <w:r w:rsidR="009A43A7">
        <w:rPr>
          <w:rStyle w:val="Rubrik2Char"/>
          <w:b w:val="0"/>
          <w:sz w:val="24"/>
          <w:szCs w:val="24"/>
        </w:rPr>
        <w:t>an</w:t>
      </w:r>
      <w:r w:rsidRPr="00310547">
        <w:rPr>
          <w:rStyle w:val="Rubrik2Char"/>
          <w:b w:val="0"/>
          <w:sz w:val="24"/>
          <w:szCs w:val="24"/>
        </w:rPr>
        <w:t>. Fyll i det som saknas enligt instruktionen på vår webbplats. Informationstexte</w:t>
      </w:r>
      <w:r w:rsidR="009A43A7">
        <w:rPr>
          <w:rStyle w:val="Rubrik2Char"/>
          <w:b w:val="0"/>
          <w:sz w:val="24"/>
          <w:szCs w:val="24"/>
        </w:rPr>
        <w:t>n</w:t>
      </w:r>
      <w:r w:rsidRPr="00310547">
        <w:rPr>
          <w:rStyle w:val="Rubrik2Char"/>
          <w:b w:val="0"/>
          <w:sz w:val="24"/>
          <w:szCs w:val="24"/>
        </w:rPr>
        <w:t xml:space="preserve"> ska delas ut innan bindande avtal ingås.</w:t>
      </w:r>
    </w:p>
    <w:p w:rsidR="00B5284E" w:rsidRPr="009C2B07" w:rsidRDefault="00B5284E" w:rsidP="00A43D57">
      <w:pPr>
        <w:rPr>
          <w:rFonts w:ascii="Arial" w:hAnsi="Arial" w:cs="Arial"/>
        </w:rPr>
      </w:pPr>
    </w:p>
    <w:p w:rsidR="00B5284E" w:rsidRDefault="00B5284E" w:rsidP="00A43D57">
      <w:pPr>
        <w:autoSpaceDE w:val="0"/>
        <w:autoSpaceDN w:val="0"/>
        <w:adjustRightInd w:val="0"/>
        <w:ind w:right="141"/>
        <w:rPr>
          <w:rFonts w:ascii="Arial" w:eastAsia="Georgia" w:hAnsi="Arial" w:cs="Arial"/>
          <w:b/>
          <w:bCs/>
          <w:color w:val="000000" w:themeColor="text1"/>
          <w:sz w:val="28"/>
          <w:szCs w:val="28"/>
          <w:lang w:eastAsia="sv-SE"/>
        </w:rPr>
      </w:pPr>
    </w:p>
    <w:p w:rsidR="00F20714" w:rsidRPr="007E167A" w:rsidRDefault="00E71326" w:rsidP="007E167A">
      <w:pPr>
        <w:ind w:right="141"/>
        <w:rPr>
          <w:rFonts w:ascii="Arial" w:hAnsi="Arial" w:cs="Arial"/>
          <w:i/>
          <w:color w:val="000000" w:themeColor="text1"/>
        </w:rPr>
      </w:pPr>
      <w:r w:rsidRPr="0084426A">
        <w:rPr>
          <w:rFonts w:ascii="Arial" w:hAnsi="Arial" w:cs="Arial"/>
          <w:i/>
          <w:color w:val="000000" w:themeColor="text1"/>
        </w:rPr>
        <w:t>Exempel</w:t>
      </w:r>
    </w:p>
    <w:p w:rsidR="0067470B" w:rsidRDefault="00421207" w:rsidP="0067470B">
      <w:pPr>
        <w:ind w:left="-142" w:right="141"/>
        <w:rPr>
          <w:rFonts w:ascii="Arial" w:hAnsi="Arial" w:cs="Arial"/>
          <w:color w:val="000000" w:themeColor="text1"/>
        </w:rPr>
      </w:pPr>
      <w:r>
        <w:rPr>
          <w:rFonts w:ascii="Arial" w:eastAsia="Georgia" w:hAnsi="Arial" w:cs="Arial"/>
          <w:b/>
          <w:bCs/>
          <w:noProof/>
          <w:color w:val="000000" w:themeColor="text1"/>
          <w:sz w:val="28"/>
          <w:szCs w:val="28"/>
          <w:lang w:eastAsia="sv-SE"/>
        </w:rPr>
        <w:drawing>
          <wp:inline distT="0" distB="0" distL="0" distR="0" wp14:anchorId="018E3FCA" wp14:editId="4931DEC8">
            <wp:extent cx="6243128" cy="3996000"/>
            <wp:effectExtent l="0" t="0" r="5715"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issexempel_Reseblanketter_2.jpg"/>
                    <pic:cNvPicPr/>
                  </pic:nvPicPr>
                  <pic:blipFill rotWithShape="1">
                    <a:blip r:embed="rId8"/>
                    <a:srcRect b="9530"/>
                    <a:stretch/>
                  </pic:blipFill>
                  <pic:spPr bwMode="auto">
                    <a:xfrm>
                      <a:off x="0" y="0"/>
                      <a:ext cx="6262274" cy="4008255"/>
                    </a:xfrm>
                    <a:prstGeom prst="rect">
                      <a:avLst/>
                    </a:prstGeom>
                    <a:ln>
                      <a:noFill/>
                    </a:ln>
                    <a:extLst>
                      <a:ext uri="{53640926-AAD7-44D8-BBD7-CCE9431645EC}">
                        <a14:shadowObscured xmlns:a14="http://schemas.microsoft.com/office/drawing/2010/main"/>
                      </a:ext>
                    </a:extLst>
                  </pic:spPr>
                </pic:pic>
              </a:graphicData>
            </a:graphic>
          </wp:inline>
        </w:drawing>
      </w:r>
    </w:p>
    <w:p w:rsidR="0067470B" w:rsidRDefault="0067470B" w:rsidP="0067470B">
      <w:pPr>
        <w:ind w:left="-142" w:right="141"/>
        <w:rPr>
          <w:rStyle w:val="Rubrik2Char"/>
        </w:rPr>
      </w:pPr>
    </w:p>
    <w:p w:rsidR="0075118D" w:rsidRDefault="0075118D" w:rsidP="0067470B">
      <w:pPr>
        <w:ind w:left="-142" w:right="141"/>
        <w:rPr>
          <w:rStyle w:val="Rubrik2Char"/>
        </w:rPr>
      </w:pPr>
    </w:p>
    <w:p w:rsidR="0075118D" w:rsidRDefault="0075118D" w:rsidP="0067470B">
      <w:pPr>
        <w:ind w:left="-142" w:right="141"/>
        <w:rPr>
          <w:rStyle w:val="Rubrik2Char"/>
        </w:rPr>
      </w:pPr>
    </w:p>
    <w:p w:rsidR="0075118D" w:rsidRDefault="0075118D" w:rsidP="0067470B">
      <w:pPr>
        <w:ind w:left="-142" w:right="141"/>
        <w:rPr>
          <w:rStyle w:val="Rubrik2Char"/>
        </w:rPr>
      </w:pPr>
    </w:p>
    <w:p w:rsidR="0075118D" w:rsidRDefault="0075118D" w:rsidP="0067470B">
      <w:pPr>
        <w:ind w:left="-142" w:right="141"/>
        <w:rPr>
          <w:rStyle w:val="Rubrik2Char"/>
        </w:rPr>
      </w:pPr>
    </w:p>
    <w:p w:rsidR="0075118D" w:rsidRDefault="0075118D" w:rsidP="0067470B">
      <w:pPr>
        <w:ind w:left="-142" w:right="141"/>
        <w:rPr>
          <w:rStyle w:val="Rubrik2Char"/>
        </w:rPr>
      </w:pPr>
    </w:p>
    <w:p w:rsidR="0075118D" w:rsidRDefault="0075118D" w:rsidP="0067470B">
      <w:pPr>
        <w:ind w:left="-142" w:right="141"/>
        <w:rPr>
          <w:rStyle w:val="Rubrik2Char"/>
        </w:rPr>
      </w:pPr>
    </w:p>
    <w:p w:rsidR="0075118D" w:rsidRDefault="0075118D" w:rsidP="0067470B">
      <w:pPr>
        <w:ind w:left="-142" w:right="141"/>
        <w:rPr>
          <w:rStyle w:val="Rubrik2Char"/>
        </w:rPr>
      </w:pPr>
    </w:p>
    <w:p w:rsidR="0075118D" w:rsidRDefault="0075118D" w:rsidP="0067470B">
      <w:pPr>
        <w:ind w:left="-142" w:right="141"/>
        <w:rPr>
          <w:rStyle w:val="Rubrik2Char"/>
        </w:rPr>
      </w:pPr>
    </w:p>
    <w:p w:rsidR="0075118D" w:rsidRDefault="0075118D" w:rsidP="0067470B">
      <w:pPr>
        <w:ind w:left="-142" w:right="141"/>
        <w:rPr>
          <w:rStyle w:val="Rubrik2Char"/>
        </w:rPr>
      </w:pPr>
    </w:p>
    <w:p w:rsidR="0075118D" w:rsidRDefault="0075118D" w:rsidP="0067470B">
      <w:pPr>
        <w:ind w:left="-142" w:right="141"/>
        <w:rPr>
          <w:rStyle w:val="Rubrik2Char"/>
        </w:rPr>
      </w:pPr>
    </w:p>
    <w:p w:rsidR="0075118D" w:rsidRDefault="0075118D" w:rsidP="0067470B">
      <w:pPr>
        <w:ind w:left="-142" w:right="141"/>
        <w:rPr>
          <w:rStyle w:val="Rubrik2Char"/>
        </w:rPr>
      </w:pPr>
    </w:p>
    <w:p w:rsidR="00ED33E7" w:rsidRDefault="00ED33E7" w:rsidP="00A43D57">
      <w:pPr>
        <w:autoSpaceDE w:val="0"/>
        <w:autoSpaceDN w:val="0"/>
        <w:adjustRightInd w:val="0"/>
        <w:ind w:right="141"/>
        <w:rPr>
          <w:rFonts w:ascii="Arial" w:eastAsia="Georgia" w:hAnsi="Arial" w:cs="Arial"/>
          <w:b/>
          <w:bCs/>
          <w:color w:val="000000" w:themeColor="text1"/>
          <w:sz w:val="28"/>
          <w:szCs w:val="28"/>
          <w:lang w:eastAsia="sv-SE"/>
        </w:rPr>
      </w:pPr>
    </w:p>
    <w:tbl>
      <w:tblPr>
        <w:tblStyle w:val="KVblNY"/>
        <w:tblpPr w:leftFromText="141" w:rightFromText="141" w:vertAnchor="text" w:horzAnchor="margin" w:tblpXSpec="center" w:tblpY="-65"/>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DEF3"/>
        <w:tblCellMar>
          <w:top w:w="284" w:type="dxa"/>
          <w:left w:w="284" w:type="dxa"/>
          <w:bottom w:w="284" w:type="dxa"/>
          <w:right w:w="284" w:type="dxa"/>
        </w:tblCellMar>
        <w:tblLook w:val="04A0" w:firstRow="1" w:lastRow="0" w:firstColumn="1" w:lastColumn="0" w:noHBand="0" w:noVBand="1"/>
      </w:tblPr>
      <w:tblGrid>
        <w:gridCol w:w="9283"/>
      </w:tblGrid>
      <w:tr w:rsidR="0075118D" w:rsidRPr="0084426A" w:rsidTr="0075118D">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2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5118D" w:rsidRPr="0075118D" w:rsidRDefault="009A43A7" w:rsidP="0075118D">
            <w:pPr>
              <w:pStyle w:val="Rubrik2"/>
              <w:numPr>
                <w:ilvl w:val="0"/>
                <w:numId w:val="0"/>
              </w:numPr>
              <w:outlineLvl w:val="1"/>
              <w:rPr>
                <w:color w:val="000000" w:themeColor="text1"/>
              </w:rPr>
            </w:pPr>
            <w:r w:rsidRPr="00D47AF4">
              <w:rPr>
                <w:rStyle w:val="Rubrik2Char"/>
                <w:bCs w:val="0"/>
                <w:color w:val="000000" w:themeColor="text1"/>
              </w:rPr>
              <w:lastRenderedPageBreak/>
              <w:t>I</w:t>
            </w:r>
            <w:r w:rsidR="0075118D" w:rsidRPr="00D47AF4">
              <w:rPr>
                <w:rStyle w:val="Rubrik2Char"/>
                <w:bCs w:val="0"/>
                <w:color w:val="000000" w:themeColor="text1"/>
              </w:rPr>
              <w:t>nformations</w:t>
            </w:r>
            <w:r w:rsidRPr="00D47AF4">
              <w:rPr>
                <w:rStyle w:val="Rubrik2Char"/>
                <w:bCs w:val="0"/>
                <w:color w:val="000000" w:themeColor="text1"/>
              </w:rPr>
              <w:t>t</w:t>
            </w:r>
            <w:r w:rsidRPr="00D47AF4">
              <w:rPr>
                <w:rStyle w:val="Rubrik2Char"/>
                <w:color w:val="000000" w:themeColor="text1"/>
              </w:rPr>
              <w:t>ext</w:t>
            </w:r>
          </w:p>
        </w:tc>
      </w:tr>
      <w:tr w:rsidR="00421207" w:rsidRPr="0084426A" w:rsidTr="00DB1948">
        <w:trPr>
          <w:cnfStyle w:val="000000100000" w:firstRow="0" w:lastRow="0" w:firstColumn="0" w:lastColumn="0" w:oddVBand="0" w:evenVBand="0" w:oddHBand="1" w:evenHBand="0" w:firstRowFirstColumn="0" w:firstRowLastColumn="0" w:lastRowFirstColumn="0" w:lastRowLastColumn="0"/>
          <w:trHeight w:val="5103"/>
        </w:trPr>
        <w:tc>
          <w:tcPr>
            <w:cnfStyle w:val="001000000000" w:firstRow="0" w:lastRow="0" w:firstColumn="1" w:lastColumn="0" w:oddVBand="0" w:evenVBand="0" w:oddHBand="0" w:evenHBand="0" w:firstRowFirstColumn="0" w:firstRowLastColumn="0" w:lastRowFirstColumn="0" w:lastRowLastColumn="0"/>
            <w:tcW w:w="9283" w:type="dxa"/>
            <w:shd w:val="clear" w:color="auto" w:fill="B2DEF3"/>
          </w:tcPr>
          <w:p w:rsidR="0067470B" w:rsidRPr="00DB1948" w:rsidRDefault="0067470B" w:rsidP="0067470B">
            <w:pPr>
              <w:rPr>
                <w:rFonts w:ascii="Arial" w:hAnsi="Arial" w:cs="Arial"/>
                <w:color w:val="000000" w:themeColor="text1"/>
              </w:rPr>
            </w:pPr>
            <w:r w:rsidRPr="0075118D">
              <w:rPr>
                <w:rFonts w:ascii="Arial" w:hAnsi="Arial" w:cs="Arial"/>
                <w:color w:val="000000" w:themeColor="text1"/>
              </w:rPr>
              <w:t xml:space="preserve">De kombinerade resetjänster du erbjuds utgör en paketresa i den mening som avses i direktiv (EU) 2015/2302. Därför omfattas du av alla EU-rättigheter som gäller för paketresor. Företag(en) </w:t>
            </w:r>
            <w:r w:rsidRPr="0075118D">
              <w:rPr>
                <w:rFonts w:ascii="Arial" w:hAnsi="Arial" w:cs="Arial"/>
                <w:b/>
                <w:color w:val="000000" w:themeColor="text1"/>
                <w:spacing w:val="-5"/>
              </w:rPr>
              <w:fldChar w:fldCharType="begin">
                <w:ffData>
                  <w:name w:val=""/>
                  <w:enabled/>
                  <w:calcOnExit w:val="0"/>
                  <w:textInput>
                    <w:default w:val="&quot;XY&quot;"/>
                  </w:textInput>
                </w:ffData>
              </w:fldChar>
            </w:r>
            <w:r w:rsidRPr="0075118D">
              <w:rPr>
                <w:rFonts w:ascii="Arial" w:hAnsi="Arial" w:cs="Arial"/>
                <w:b/>
                <w:color w:val="000000" w:themeColor="text1"/>
                <w:spacing w:val="-5"/>
              </w:rPr>
              <w:instrText xml:space="preserve"> FORMTEXT </w:instrText>
            </w:r>
            <w:r w:rsidRPr="0075118D">
              <w:rPr>
                <w:rFonts w:ascii="Arial" w:hAnsi="Arial" w:cs="Arial"/>
                <w:b/>
                <w:color w:val="000000" w:themeColor="text1"/>
                <w:spacing w:val="-5"/>
              </w:rPr>
            </w:r>
            <w:r w:rsidRPr="0075118D">
              <w:rPr>
                <w:rFonts w:ascii="Arial" w:hAnsi="Arial" w:cs="Arial"/>
                <w:b/>
                <w:color w:val="000000" w:themeColor="text1"/>
                <w:spacing w:val="-5"/>
              </w:rPr>
              <w:fldChar w:fldCharType="separate"/>
            </w:r>
            <w:r w:rsidRPr="0075118D">
              <w:rPr>
                <w:rFonts w:ascii="Arial" w:hAnsi="Arial" w:cs="Arial"/>
                <w:b/>
                <w:noProof/>
                <w:color w:val="000000" w:themeColor="text1"/>
                <w:spacing w:val="-5"/>
              </w:rPr>
              <w:t>"XY"</w:t>
            </w:r>
            <w:r w:rsidRPr="0075118D">
              <w:rPr>
                <w:rFonts w:ascii="Arial" w:hAnsi="Arial" w:cs="Arial"/>
                <w:b/>
                <w:color w:val="000000" w:themeColor="text1"/>
                <w:spacing w:val="-5"/>
              </w:rPr>
              <w:fldChar w:fldCharType="end"/>
            </w:r>
            <w:r w:rsidRPr="0075118D">
              <w:rPr>
                <w:rFonts w:ascii="Arial" w:hAnsi="Arial" w:cs="Arial"/>
                <w:color w:val="000000" w:themeColor="text1"/>
                <w:spacing w:val="-5"/>
              </w:rPr>
              <w:t xml:space="preserve"> </w:t>
            </w:r>
            <w:r w:rsidRPr="0075118D">
              <w:rPr>
                <w:rFonts w:ascii="Arial" w:hAnsi="Arial" w:cs="Arial"/>
                <w:color w:val="000000" w:themeColor="text1"/>
              </w:rPr>
              <w:t xml:space="preserve">kommer att ansvara fullt ut för att paketresan som helhet fullgörs korrekt. Dessutom har företag(en) </w:t>
            </w:r>
            <w:r w:rsidRPr="0075118D">
              <w:rPr>
                <w:rFonts w:ascii="Arial" w:hAnsi="Arial" w:cs="Arial"/>
                <w:b/>
                <w:color w:val="000000" w:themeColor="text1"/>
                <w:spacing w:val="-5"/>
              </w:rPr>
              <w:fldChar w:fldCharType="begin">
                <w:ffData>
                  <w:name w:val=""/>
                  <w:enabled/>
                  <w:calcOnExit w:val="0"/>
                  <w:textInput>
                    <w:default w:val="&quot;XY&quot;"/>
                  </w:textInput>
                </w:ffData>
              </w:fldChar>
            </w:r>
            <w:r w:rsidRPr="0075118D">
              <w:rPr>
                <w:rFonts w:ascii="Arial" w:hAnsi="Arial" w:cs="Arial"/>
                <w:b/>
                <w:color w:val="000000" w:themeColor="text1"/>
                <w:spacing w:val="-5"/>
              </w:rPr>
              <w:instrText xml:space="preserve"> FORMTEXT </w:instrText>
            </w:r>
            <w:r w:rsidRPr="0075118D">
              <w:rPr>
                <w:rFonts w:ascii="Arial" w:hAnsi="Arial" w:cs="Arial"/>
                <w:b/>
                <w:color w:val="000000" w:themeColor="text1"/>
                <w:spacing w:val="-5"/>
              </w:rPr>
            </w:r>
            <w:r w:rsidRPr="0075118D">
              <w:rPr>
                <w:rFonts w:ascii="Arial" w:hAnsi="Arial" w:cs="Arial"/>
                <w:b/>
                <w:color w:val="000000" w:themeColor="text1"/>
                <w:spacing w:val="-5"/>
              </w:rPr>
              <w:fldChar w:fldCharType="separate"/>
            </w:r>
            <w:r w:rsidRPr="0075118D">
              <w:rPr>
                <w:rFonts w:ascii="Arial" w:hAnsi="Arial" w:cs="Arial"/>
                <w:b/>
                <w:noProof/>
                <w:color w:val="000000" w:themeColor="text1"/>
                <w:spacing w:val="-5"/>
              </w:rPr>
              <w:t>"XY"</w:t>
            </w:r>
            <w:r w:rsidRPr="0075118D">
              <w:rPr>
                <w:rFonts w:ascii="Arial" w:hAnsi="Arial" w:cs="Arial"/>
                <w:b/>
                <w:color w:val="000000" w:themeColor="text1"/>
                <w:spacing w:val="-5"/>
              </w:rPr>
              <w:fldChar w:fldCharType="end"/>
            </w:r>
            <w:r w:rsidRPr="0075118D">
              <w:rPr>
                <w:rFonts w:ascii="Arial" w:hAnsi="Arial" w:cs="Arial"/>
                <w:color w:val="000000" w:themeColor="text1"/>
                <w:spacing w:val="-5"/>
              </w:rPr>
              <w:t>,</w:t>
            </w:r>
            <w:r w:rsidRPr="0075118D">
              <w:rPr>
                <w:rFonts w:ascii="Arial" w:hAnsi="Arial" w:cs="Arial"/>
                <w:color w:val="000000" w:themeColor="text1"/>
                <w:spacing w:val="-5"/>
                <w:sz w:val="20"/>
                <w:szCs w:val="20"/>
              </w:rPr>
              <w:t xml:space="preserve"> </w:t>
            </w:r>
            <w:r w:rsidRPr="0075118D">
              <w:rPr>
                <w:rFonts w:ascii="Arial" w:hAnsi="Arial" w:cs="Arial"/>
                <w:color w:val="000000" w:themeColor="text1"/>
              </w:rPr>
              <w:t>enligt lag, ett skydd för att återbetala dina betalningar och, när transport ingår i paketresan, säkerställa din hemtransport om det eller de hamnar på obestånd.</w:t>
            </w:r>
          </w:p>
          <w:p w:rsidR="0067470B" w:rsidRDefault="0067470B" w:rsidP="0067470B">
            <w:pPr>
              <w:rPr>
                <w:rFonts w:ascii="Arial" w:hAnsi="Arial" w:cs="Arial"/>
                <w:b/>
                <w:color w:val="000000" w:themeColor="text1"/>
              </w:rPr>
            </w:pPr>
          </w:p>
          <w:p w:rsidR="0067470B" w:rsidRPr="00350547" w:rsidRDefault="0067470B" w:rsidP="0067470B">
            <w:pPr>
              <w:pStyle w:val="Rubrik2"/>
              <w:numPr>
                <w:ilvl w:val="0"/>
                <w:numId w:val="0"/>
              </w:numPr>
              <w:spacing w:before="0"/>
              <w:outlineLvl w:val="1"/>
              <w:rPr>
                <w:b w:val="0"/>
                <w:color w:val="000000" w:themeColor="text1"/>
                <w:sz w:val="32"/>
                <w:szCs w:val="32"/>
              </w:rPr>
            </w:pPr>
            <w:r w:rsidRPr="00ED33E7">
              <w:rPr>
                <w:color w:val="000000" w:themeColor="text1"/>
                <w:sz w:val="32"/>
                <w:szCs w:val="32"/>
              </w:rPr>
              <w:t>Centrala rättigheter enligt direktiv (EU) 2015/2302</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lang w:eastAsia="sv-SE"/>
              </w:rPr>
            </w:pPr>
            <w:r w:rsidRPr="0067470B">
              <w:rPr>
                <w:rFonts w:ascii="Arial" w:eastAsia="Georgia" w:hAnsi="Arial" w:cs="Arial"/>
                <w:color w:val="000000" w:themeColor="text1"/>
                <w:lang w:eastAsia="sv-SE"/>
              </w:rPr>
              <w:t>Resenärer kommer att få all väsentlig information om paketresan innan de ingår paketreseavtalet.</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lang w:eastAsia="sv-SE"/>
              </w:rPr>
            </w:pPr>
            <w:r w:rsidRPr="0067470B">
              <w:rPr>
                <w:rFonts w:ascii="Arial" w:eastAsia="Georgia" w:hAnsi="Arial" w:cs="Arial"/>
                <w:color w:val="000000" w:themeColor="text1"/>
                <w:lang w:eastAsia="sv-SE"/>
              </w:rPr>
              <w:t>Det finns alltid minst en näringsidkare som har ansvar för att alla resetjänster som ingår i avtalet fullgörs korrekt.</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lang w:eastAsia="sv-SE"/>
              </w:rPr>
            </w:pPr>
            <w:r w:rsidRPr="0067470B">
              <w:rPr>
                <w:rFonts w:ascii="Arial" w:eastAsia="Georgia" w:hAnsi="Arial" w:cs="Arial"/>
                <w:color w:val="000000" w:themeColor="text1"/>
                <w:lang w:eastAsia="sv-SE"/>
              </w:rPr>
              <w:t>Resenärerna får ett nödtelefonnummer eller uppgifter om en kontaktpunkt där de kan komma i kontakt med arrangören eller resebyrån.</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lang w:eastAsia="sv-SE"/>
              </w:rPr>
            </w:pPr>
            <w:r w:rsidRPr="0067470B">
              <w:rPr>
                <w:rFonts w:ascii="Arial" w:eastAsia="Georgia" w:hAnsi="Arial" w:cs="Arial"/>
                <w:color w:val="000000" w:themeColor="text1"/>
                <w:lang w:eastAsia="sv-SE"/>
              </w:rPr>
              <w:t>Resenärer får överlåta paketresan till en annan person, med skäligt varsel och eventuellt mot en extra kostnad.</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spacing w:val="-5"/>
                <w:lang w:eastAsia="sv-SE"/>
              </w:rPr>
            </w:pPr>
            <w:r w:rsidRPr="0067470B">
              <w:rPr>
                <w:rFonts w:ascii="Arial" w:eastAsia="Georgia" w:hAnsi="Arial" w:cs="Arial"/>
                <w:color w:val="000000" w:themeColor="text1"/>
                <w:spacing w:val="-5"/>
                <w:lang w:eastAsia="sv-SE"/>
              </w:rPr>
              <w:t>Paketresans pris får endast höjas om särskilda kostnader ökar (till exempel bränslepriser), och om detta uttryckligen anges i avtalet, samt i alla händelser senast 20 dagar före paketresans början. Om priset höjs med mer än 8 % av priset på paketresan får resenären säga upp avtalet. Om arrangören förbehåller sig rätten att höja priset har resenären rätt till en prissänkning om de relevanta kostnaderna sjunker.</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lang w:eastAsia="sv-SE"/>
              </w:rPr>
            </w:pPr>
            <w:r w:rsidRPr="0067470B">
              <w:rPr>
                <w:rFonts w:ascii="Arial" w:eastAsia="Georgia" w:hAnsi="Arial" w:cs="Arial"/>
                <w:color w:val="000000" w:themeColor="text1"/>
                <w:lang w:eastAsia="sv-SE"/>
              </w:rPr>
              <w:t>Resenärer kan säga upp avtalet utan att betala en avbokningsavgift och få full återbetalning av alla betalningar om någon annan av paketresans väsentliga delar än priset ändras avsevärt. Om den näringsidkare som ansvarar för paketresan ställer in paketresan före paketresans början har resenärerna rätt till återbetalning och ersättning, i förekommande fall.</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lang w:eastAsia="sv-SE"/>
              </w:rPr>
            </w:pPr>
            <w:r w:rsidRPr="0067470B">
              <w:rPr>
                <w:rFonts w:ascii="Arial" w:eastAsia="Georgia" w:hAnsi="Arial" w:cs="Arial"/>
                <w:color w:val="000000" w:themeColor="text1"/>
                <w:lang w:eastAsia="sv-SE"/>
              </w:rPr>
              <w:t>Resenärer kan under exceptionella omständigheter säga upp avtalet före paketresans början utan att betala en avbokningsavgift, till exempel vid allvarliga säkerhetsproblem på resmålet som sannolikt skulle påverka paketresan.</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lang w:eastAsia="sv-SE"/>
              </w:rPr>
            </w:pPr>
            <w:r w:rsidRPr="0067470B">
              <w:rPr>
                <w:rFonts w:ascii="Arial" w:eastAsia="Georgia" w:hAnsi="Arial" w:cs="Arial"/>
                <w:color w:val="000000" w:themeColor="text1"/>
                <w:lang w:eastAsia="sv-SE"/>
              </w:rPr>
              <w:t>Dessutom kan resenärer när som helst före paketresans början säga upp avtalet mot en skälig och motiverad avbokningsavgift.</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lang w:eastAsia="sv-SE"/>
              </w:rPr>
            </w:pPr>
            <w:r w:rsidRPr="0067470B">
              <w:rPr>
                <w:rFonts w:ascii="Arial" w:eastAsia="Georgia" w:hAnsi="Arial" w:cs="Arial"/>
                <w:color w:val="000000" w:themeColor="text1"/>
                <w:lang w:eastAsia="sv-SE"/>
              </w:rPr>
              <w:t>Om betydande delar av paketresan inte kan tillhandahållas enligt avtalet efter paketresans början måste lämpliga alternativa arrangemang erbjudas utan extra kostnad. Resenärer får säga upp avtalet utan att betala en avbokningsavgift om tjänsterna inte fullgörs i enlighet med avtalet och detta väsentligen inverkar på paketresans fullgörande och arrangören inte avhjälper problemet.</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lang w:eastAsia="sv-SE"/>
              </w:rPr>
            </w:pPr>
            <w:r w:rsidRPr="0067470B">
              <w:rPr>
                <w:rFonts w:ascii="Arial" w:eastAsia="Georgia" w:hAnsi="Arial" w:cs="Arial"/>
                <w:color w:val="000000" w:themeColor="text1"/>
                <w:lang w:eastAsia="sv-SE"/>
              </w:rPr>
              <w:lastRenderedPageBreak/>
              <w:t>Resenärer har också rätt till en prissänkning och/eller en ersättning för skada om resetjänsterna inte fullgörs eller fullgörs bristfälligt.</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lang w:eastAsia="sv-SE"/>
              </w:rPr>
            </w:pPr>
            <w:r w:rsidRPr="0067470B">
              <w:rPr>
                <w:rFonts w:ascii="Arial" w:eastAsia="Georgia" w:hAnsi="Arial" w:cs="Arial"/>
                <w:color w:val="000000" w:themeColor="text1"/>
                <w:lang w:eastAsia="sv-SE"/>
              </w:rPr>
              <w:t>Arrangören måste tillhandahålla stöd om resenären befinner sig i svårigheter.</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lang w:eastAsia="sv-SE"/>
              </w:rPr>
            </w:pPr>
            <w:r w:rsidRPr="0067470B">
              <w:rPr>
                <w:rFonts w:ascii="Arial" w:eastAsia="Georgia" w:hAnsi="Arial" w:cs="Arial"/>
                <w:color w:val="000000" w:themeColor="text1"/>
                <w:lang w:eastAsia="sv-SE"/>
              </w:rPr>
              <w:t>Om arrangören eller, i vissa medlemsstater, återförsäljaren hamnar på obestånd kommer betalningarna att återbetalas. Om arrangören eller, i tillämpliga fall, återförsäljaren hamnar på obestånd efter paketresans början och om transport ingår i paketresan, säkras resenärernas hemtransport.</w:t>
            </w:r>
          </w:p>
          <w:p w:rsidR="0067470B" w:rsidRPr="0067470B" w:rsidRDefault="0067470B" w:rsidP="0067470B">
            <w:pPr>
              <w:pStyle w:val="Liststycke"/>
              <w:numPr>
                <w:ilvl w:val="0"/>
                <w:numId w:val="6"/>
              </w:numPr>
              <w:autoSpaceDE w:val="0"/>
              <w:autoSpaceDN w:val="0"/>
              <w:adjustRightInd w:val="0"/>
              <w:spacing w:afterLines="40" w:after="96"/>
              <w:ind w:left="292" w:right="142" w:hanging="283"/>
              <w:contextualSpacing w:val="0"/>
              <w:rPr>
                <w:rFonts w:ascii="Arial" w:eastAsia="Georgia" w:hAnsi="Arial" w:cs="Arial"/>
                <w:b/>
                <w:color w:val="000000" w:themeColor="text1"/>
                <w:spacing w:val="-5"/>
                <w:lang w:eastAsia="sv-SE"/>
              </w:rPr>
            </w:pPr>
            <w:r w:rsidRPr="003955F6">
              <w:rPr>
                <w:rFonts w:ascii="Arial" w:hAnsi="Arial" w:cs="Arial"/>
                <w:b/>
                <w:color w:val="000000" w:themeColor="text1"/>
                <w:spacing w:val="-5"/>
              </w:rPr>
              <w:fldChar w:fldCharType="begin">
                <w:ffData>
                  <w:name w:val=""/>
                  <w:enabled/>
                  <w:calcOnExit w:val="0"/>
                  <w:textInput>
                    <w:default w:val="&quot;XY&quot;"/>
                  </w:textInput>
                </w:ffData>
              </w:fldChar>
            </w:r>
            <w:r w:rsidRPr="003955F6">
              <w:rPr>
                <w:rFonts w:ascii="Arial" w:hAnsi="Arial" w:cs="Arial"/>
                <w:b/>
                <w:color w:val="000000" w:themeColor="text1"/>
                <w:spacing w:val="-5"/>
              </w:rPr>
              <w:instrText xml:space="preserve"> FORMTEXT </w:instrText>
            </w:r>
            <w:r w:rsidRPr="003955F6">
              <w:rPr>
                <w:rFonts w:ascii="Arial" w:hAnsi="Arial" w:cs="Arial"/>
                <w:b/>
                <w:color w:val="000000" w:themeColor="text1"/>
                <w:spacing w:val="-5"/>
              </w:rPr>
            </w:r>
            <w:r w:rsidRPr="003955F6">
              <w:rPr>
                <w:rFonts w:ascii="Arial" w:hAnsi="Arial" w:cs="Arial"/>
                <w:b/>
                <w:color w:val="000000" w:themeColor="text1"/>
                <w:spacing w:val="-5"/>
              </w:rPr>
              <w:fldChar w:fldCharType="separate"/>
            </w:r>
            <w:r w:rsidRPr="003955F6">
              <w:rPr>
                <w:rFonts w:ascii="Arial" w:hAnsi="Arial" w:cs="Arial"/>
                <w:b/>
                <w:noProof/>
                <w:color w:val="000000" w:themeColor="text1"/>
                <w:spacing w:val="-5"/>
              </w:rPr>
              <w:t>"XY"</w:t>
            </w:r>
            <w:r w:rsidRPr="003955F6">
              <w:rPr>
                <w:rFonts w:ascii="Arial" w:hAnsi="Arial" w:cs="Arial"/>
                <w:b/>
                <w:color w:val="000000" w:themeColor="text1"/>
                <w:spacing w:val="-5"/>
              </w:rPr>
              <w:fldChar w:fldCharType="end"/>
            </w:r>
            <w:r w:rsidRPr="0067470B">
              <w:rPr>
                <w:rFonts w:ascii="Arial" w:hAnsi="Arial" w:cs="Arial"/>
                <w:color w:val="000000" w:themeColor="text1"/>
                <w:spacing w:val="-5"/>
              </w:rPr>
              <w:t xml:space="preserve"> </w:t>
            </w:r>
            <w:r w:rsidRPr="0067470B">
              <w:rPr>
                <w:rFonts w:ascii="Arial" w:eastAsia="Georgia" w:hAnsi="Arial" w:cs="Arial"/>
                <w:color w:val="000000" w:themeColor="text1"/>
                <w:spacing w:val="-5"/>
                <w:lang w:eastAsia="sv-SE"/>
              </w:rPr>
              <w:t xml:space="preserve">har tecknat skydd vid obestånd hos </w:t>
            </w:r>
            <w:r w:rsidRPr="0067470B">
              <w:rPr>
                <w:rFonts w:ascii="Arial" w:hAnsi="Arial" w:cs="Arial"/>
                <w:b/>
                <w:color w:val="000000" w:themeColor="text1"/>
              </w:rPr>
              <w:fldChar w:fldCharType="begin">
                <w:ffData>
                  <w:name w:val=""/>
                  <w:enabled/>
                  <w:calcOnExit w:val="0"/>
                  <w:textInput>
                    <w:default w:val="&quot;YZ [den enhet som ansvarar för skyddet vid obestånd, t.ex. en garantifond eller ett försäkringsbolag]&quot;"/>
                  </w:textInput>
                </w:ffData>
              </w:fldChar>
            </w:r>
            <w:r w:rsidRPr="0067470B">
              <w:rPr>
                <w:rFonts w:ascii="Arial" w:hAnsi="Arial" w:cs="Arial"/>
                <w:b/>
                <w:color w:val="000000" w:themeColor="text1"/>
              </w:rPr>
              <w:instrText xml:space="preserve"> FORMTEXT </w:instrText>
            </w:r>
            <w:r w:rsidRPr="0067470B">
              <w:rPr>
                <w:rFonts w:ascii="Arial" w:hAnsi="Arial" w:cs="Arial"/>
                <w:b/>
                <w:color w:val="000000" w:themeColor="text1"/>
              </w:rPr>
            </w:r>
            <w:r w:rsidRPr="0067470B">
              <w:rPr>
                <w:rFonts w:ascii="Arial" w:hAnsi="Arial" w:cs="Arial"/>
                <w:b/>
                <w:color w:val="000000" w:themeColor="text1"/>
              </w:rPr>
              <w:fldChar w:fldCharType="separate"/>
            </w:r>
            <w:r w:rsidRPr="0067470B">
              <w:rPr>
                <w:rFonts w:ascii="Arial" w:hAnsi="Arial" w:cs="Arial"/>
                <w:b/>
                <w:noProof/>
                <w:color w:val="000000" w:themeColor="text1"/>
              </w:rPr>
              <w:t>"YZ [den enhet som ansvarar för skyddet vid obestånd, t.ex. en garantifond eller ett försäkringsbolag]"</w:t>
            </w:r>
            <w:r w:rsidRPr="0067470B">
              <w:rPr>
                <w:rFonts w:ascii="Arial" w:hAnsi="Arial" w:cs="Arial"/>
                <w:b/>
                <w:color w:val="000000" w:themeColor="text1"/>
              </w:rPr>
              <w:fldChar w:fldCharType="end"/>
            </w:r>
            <w:r w:rsidRPr="0067470B">
              <w:rPr>
                <w:rFonts w:ascii="Arial" w:eastAsia="Georgia" w:hAnsi="Arial" w:cs="Arial"/>
                <w:color w:val="000000" w:themeColor="text1"/>
                <w:spacing w:val="-5"/>
                <w:lang w:eastAsia="sv-SE"/>
              </w:rPr>
              <w:t xml:space="preserve">. Resenärer får kontakta denna enhet eller, i tillämpliga fall, den behöriga myndigheten Kammarkollegiet, Birger Jarlsgatan 16, 114 34 Stockholm, 08-700 08 00, registratur@kammarkollegiet.se om tjänster inte tillhandahålls till följd av </w:t>
            </w:r>
            <w:r w:rsidRPr="003955F6">
              <w:rPr>
                <w:rFonts w:ascii="Arial" w:hAnsi="Arial" w:cs="Arial"/>
                <w:b/>
                <w:color w:val="000000" w:themeColor="text1"/>
                <w:spacing w:val="-5"/>
              </w:rPr>
              <w:fldChar w:fldCharType="begin">
                <w:ffData>
                  <w:name w:val="Text14"/>
                  <w:enabled/>
                  <w:calcOnExit w:val="0"/>
                  <w:textInput>
                    <w:default w:val="&quot;XY&quot;"/>
                  </w:textInput>
                </w:ffData>
              </w:fldChar>
            </w:r>
            <w:r w:rsidRPr="003955F6">
              <w:rPr>
                <w:rFonts w:ascii="Arial" w:hAnsi="Arial" w:cs="Arial"/>
                <w:b/>
                <w:color w:val="000000" w:themeColor="text1"/>
                <w:spacing w:val="-5"/>
              </w:rPr>
              <w:instrText xml:space="preserve"> FORMTEXT </w:instrText>
            </w:r>
            <w:r w:rsidRPr="003955F6">
              <w:rPr>
                <w:rFonts w:ascii="Arial" w:hAnsi="Arial" w:cs="Arial"/>
                <w:b/>
                <w:color w:val="000000" w:themeColor="text1"/>
                <w:spacing w:val="-5"/>
              </w:rPr>
            </w:r>
            <w:r w:rsidRPr="003955F6">
              <w:rPr>
                <w:rFonts w:ascii="Arial" w:hAnsi="Arial" w:cs="Arial"/>
                <w:b/>
                <w:color w:val="000000" w:themeColor="text1"/>
                <w:spacing w:val="-5"/>
              </w:rPr>
              <w:fldChar w:fldCharType="separate"/>
            </w:r>
            <w:r w:rsidRPr="003955F6">
              <w:rPr>
                <w:rFonts w:ascii="Arial" w:hAnsi="Arial" w:cs="Arial"/>
                <w:b/>
                <w:noProof/>
                <w:color w:val="000000" w:themeColor="text1"/>
                <w:spacing w:val="-5"/>
              </w:rPr>
              <w:t>"XY"</w:t>
            </w:r>
            <w:r w:rsidRPr="003955F6">
              <w:rPr>
                <w:rFonts w:ascii="Arial" w:hAnsi="Arial" w:cs="Arial"/>
                <w:b/>
                <w:color w:val="000000" w:themeColor="text1"/>
                <w:spacing w:val="-5"/>
              </w:rPr>
              <w:fldChar w:fldCharType="end"/>
            </w:r>
            <w:r w:rsidRPr="0067470B">
              <w:rPr>
                <w:rFonts w:ascii="Arial" w:hAnsi="Arial" w:cs="Arial"/>
                <w:color w:val="000000" w:themeColor="text1"/>
                <w:spacing w:val="-5"/>
              </w:rPr>
              <w:t xml:space="preserve"> </w:t>
            </w:r>
            <w:r w:rsidRPr="0067470B">
              <w:rPr>
                <w:rFonts w:ascii="Arial" w:eastAsia="Georgia" w:hAnsi="Arial" w:cs="Arial"/>
                <w:color w:val="000000" w:themeColor="text1"/>
                <w:spacing w:val="-5"/>
                <w:lang w:eastAsia="sv-SE"/>
              </w:rPr>
              <w:t>obestånd.</w:t>
            </w:r>
          </w:p>
          <w:p w:rsidR="0067470B" w:rsidRPr="0067470B" w:rsidRDefault="0067470B" w:rsidP="0067470B">
            <w:pPr>
              <w:autoSpaceDE w:val="0"/>
              <w:autoSpaceDN w:val="0"/>
              <w:adjustRightInd w:val="0"/>
              <w:ind w:right="141"/>
              <w:rPr>
                <w:rFonts w:ascii="Arial" w:eastAsia="Georgia" w:hAnsi="Arial" w:cs="Arial"/>
                <w:b/>
                <w:color w:val="000000" w:themeColor="text1"/>
                <w:lang w:eastAsia="sv-SE"/>
              </w:rPr>
            </w:pPr>
          </w:p>
          <w:p w:rsidR="0067470B" w:rsidRPr="0067470B" w:rsidRDefault="0067470B" w:rsidP="0067470B">
            <w:pPr>
              <w:autoSpaceDE w:val="0"/>
              <w:autoSpaceDN w:val="0"/>
              <w:adjustRightInd w:val="0"/>
              <w:ind w:right="141"/>
              <w:rPr>
                <w:rFonts w:ascii="Arial" w:eastAsia="Georgia" w:hAnsi="Arial" w:cs="Arial"/>
                <w:b/>
                <w:color w:val="000000" w:themeColor="text1"/>
                <w:lang w:eastAsia="sv-SE"/>
              </w:rPr>
            </w:pPr>
            <w:r w:rsidRPr="0067470B">
              <w:rPr>
                <w:rFonts w:ascii="Arial" w:eastAsia="Georgia" w:hAnsi="Arial" w:cs="Arial"/>
                <w:color w:val="000000" w:themeColor="text1"/>
                <w:lang w:eastAsia="sv-SE"/>
              </w:rPr>
              <w:t>Direktiv (EU) 2015/2302 i den form som det har införlivats i nationell rätt</w:t>
            </w:r>
          </w:p>
          <w:p w:rsidR="0067470B" w:rsidRPr="00DB1948" w:rsidRDefault="0067470B" w:rsidP="00DB1948">
            <w:pPr>
              <w:ind w:right="141"/>
              <w:rPr>
                <w:b/>
                <w:color w:val="000000" w:themeColor="text1"/>
              </w:rPr>
            </w:pPr>
            <w:r w:rsidRPr="00021A25">
              <w:rPr>
                <w:rFonts w:ascii="Arial" w:eastAsia="Georgia" w:hAnsi="Arial" w:cs="Arial"/>
                <w:b/>
                <w:bCs w:val="0"/>
                <w:color w:val="000000" w:themeColor="text1"/>
                <w:lang w:eastAsia="sv-SE"/>
              </w:rPr>
              <w:t>https://svenskforfattningssamling.se/doc/20181217.html</w:t>
            </w:r>
            <w:bookmarkStart w:id="0" w:name="_GoBack"/>
            <w:bookmarkEnd w:id="0"/>
          </w:p>
        </w:tc>
      </w:tr>
    </w:tbl>
    <w:p w:rsidR="00421207" w:rsidRDefault="00421207"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p w:rsidR="00152CE4" w:rsidRDefault="00152CE4" w:rsidP="00A43D57">
      <w:pPr>
        <w:autoSpaceDE w:val="0"/>
        <w:autoSpaceDN w:val="0"/>
        <w:adjustRightInd w:val="0"/>
        <w:ind w:right="141"/>
        <w:rPr>
          <w:rFonts w:ascii="Arial" w:eastAsia="Georgia" w:hAnsi="Arial" w:cs="Arial"/>
          <w:b/>
          <w:bCs/>
          <w:color w:val="000000" w:themeColor="text1"/>
          <w:sz w:val="28"/>
          <w:szCs w:val="28"/>
          <w:lang w:eastAsia="sv-SE"/>
        </w:rPr>
      </w:pPr>
    </w:p>
    <w:sectPr w:rsidR="00152CE4" w:rsidSect="0075118D">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18E" w:rsidRDefault="00A0118E" w:rsidP="000842CB">
      <w:r>
        <w:separator/>
      </w:r>
    </w:p>
    <w:p w:rsidR="00A0118E" w:rsidRDefault="00A0118E"/>
  </w:endnote>
  <w:endnote w:type="continuationSeparator" w:id="0">
    <w:p w:rsidR="00A0118E" w:rsidRDefault="00A0118E" w:rsidP="000842CB">
      <w:r>
        <w:continuationSeparator/>
      </w:r>
    </w:p>
    <w:p w:rsidR="00A0118E" w:rsidRDefault="00A01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802040204020203"/>
    <w:charset w:val="00"/>
    <w:family w:val="swiss"/>
    <w:pitch w:val="variable"/>
    <w:sig w:usb0="E00002FF" w:usb1="5000205B"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Sabon LT Std">
    <w:panose1 w:val="02020602060506020403"/>
    <w:charset w:val="00"/>
    <w:family w:val="roman"/>
    <w:pitch w:val="variable"/>
    <w:sig w:usb0="800000AF" w:usb1="5000204A" w:usb2="00000000" w:usb3="00000000" w:csb0="00000001" w:csb1="00000000"/>
  </w:font>
  <w:font w:name="open_sanssemibold">
    <w:altName w:val="Calibri"/>
    <w:panose1 w:val="020B0604020202020204"/>
    <w:charset w:val="00"/>
    <w:family w:val="auto"/>
    <w:pitch w:val="default"/>
  </w:font>
  <w:font w:name="Minion Pro">
    <w:panose1 w:val="02040503050201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84" w:rsidRDefault="00CA498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84" w:rsidRDefault="00CA498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84" w:rsidRDefault="00CA49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18E" w:rsidRDefault="00A0118E" w:rsidP="000842CB">
      <w:r>
        <w:separator/>
      </w:r>
    </w:p>
    <w:p w:rsidR="00A0118E" w:rsidRDefault="00A0118E"/>
  </w:footnote>
  <w:footnote w:type="continuationSeparator" w:id="0">
    <w:p w:rsidR="00A0118E" w:rsidRDefault="00A0118E" w:rsidP="000842CB">
      <w:r>
        <w:continuationSeparator/>
      </w:r>
    </w:p>
    <w:p w:rsidR="00A0118E" w:rsidRDefault="00A011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84" w:rsidRDefault="00CA49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6D6" w:rsidRPr="00A448D9" w:rsidRDefault="002756D6" w:rsidP="00612793">
    <w:pPr>
      <w:pStyle w:val="Sidhuvud"/>
      <w:tabs>
        <w:tab w:val="clear" w:pos="4536"/>
        <w:tab w:val="clear" w:pos="9072"/>
        <w:tab w:val="right" w:pos="8371"/>
      </w:tabs>
      <w:jc w:val="right"/>
      <w:rPr>
        <w:szCs w:val="21"/>
      </w:rPr>
    </w:pPr>
    <w:r w:rsidRPr="00A448D9">
      <w:rPr>
        <w:bCs/>
        <w:szCs w:val="21"/>
      </w:rPr>
      <w:fldChar w:fldCharType="begin"/>
    </w:r>
    <w:r w:rsidRPr="00A448D9">
      <w:rPr>
        <w:bCs/>
        <w:szCs w:val="21"/>
      </w:rPr>
      <w:instrText>PAGE</w:instrText>
    </w:r>
    <w:r w:rsidRPr="00A448D9">
      <w:rPr>
        <w:bCs/>
        <w:szCs w:val="21"/>
      </w:rPr>
      <w:fldChar w:fldCharType="separate"/>
    </w:r>
    <w:r w:rsidR="00D02638">
      <w:rPr>
        <w:bCs/>
        <w:noProof/>
        <w:szCs w:val="21"/>
      </w:rPr>
      <w:t>36</w:t>
    </w:r>
    <w:r w:rsidRPr="00A448D9">
      <w:rPr>
        <w:bCs/>
        <w:szCs w:val="21"/>
      </w:rPr>
      <w:fldChar w:fldCharType="end"/>
    </w:r>
    <w:r w:rsidRPr="00A448D9">
      <w:rPr>
        <w:szCs w:val="21"/>
      </w:rPr>
      <w:t xml:space="preserve"> (</w:t>
    </w:r>
    <w:r w:rsidRPr="00A448D9">
      <w:rPr>
        <w:bCs/>
        <w:szCs w:val="21"/>
      </w:rPr>
      <w:fldChar w:fldCharType="begin"/>
    </w:r>
    <w:r w:rsidRPr="00A448D9">
      <w:rPr>
        <w:bCs/>
        <w:szCs w:val="21"/>
      </w:rPr>
      <w:instrText>NUMPAGES</w:instrText>
    </w:r>
    <w:r w:rsidRPr="00A448D9">
      <w:rPr>
        <w:bCs/>
        <w:szCs w:val="21"/>
      </w:rPr>
      <w:fldChar w:fldCharType="separate"/>
    </w:r>
    <w:r w:rsidR="00D02638">
      <w:rPr>
        <w:bCs/>
        <w:noProof/>
        <w:szCs w:val="21"/>
      </w:rPr>
      <w:t>36</w:t>
    </w:r>
    <w:r w:rsidRPr="00A448D9">
      <w:rPr>
        <w:bCs/>
        <w:szCs w:val="21"/>
      </w:rPr>
      <w:fldChar w:fldCharType="end"/>
    </w:r>
    <w:r w:rsidRPr="00A448D9">
      <w:rPr>
        <w:bCs/>
        <w:szCs w:val="21"/>
      </w:rPr>
      <w:t>)</w:t>
    </w:r>
  </w:p>
  <w:p w:rsidR="002756D6" w:rsidRPr="00612793" w:rsidRDefault="002756D6" w:rsidP="00612793">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84" w:rsidRDefault="00CA498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8C7E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B47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5230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740C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B26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DAB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E7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B24A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8E7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D63A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B666F"/>
    <w:multiLevelType w:val="multilevel"/>
    <w:tmpl w:val="0A92E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Rubrik9"/>
      <w:lvlText w:val="%9."/>
      <w:lvlJc w:val="left"/>
      <w:pPr>
        <w:tabs>
          <w:tab w:val="num" w:pos="6480"/>
        </w:tabs>
        <w:ind w:left="6480" w:hanging="720"/>
      </w:pPr>
    </w:lvl>
  </w:abstractNum>
  <w:abstractNum w:abstractNumId="11" w15:restartNumberingAfterBreak="0">
    <w:nsid w:val="58EF079C"/>
    <w:multiLevelType w:val="hybridMultilevel"/>
    <w:tmpl w:val="4366FC0C"/>
    <w:lvl w:ilvl="0" w:tplc="14FEA266">
      <w:start w:val="1"/>
      <w:numFmt w:val="bullet"/>
      <w:pStyle w:val="Frgadlista-dekorfrg11"/>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6EC24C47"/>
    <w:multiLevelType w:val="hybridMultilevel"/>
    <w:tmpl w:val="3918E008"/>
    <w:lvl w:ilvl="0" w:tplc="CBAAD67E">
      <w:start w:val="1"/>
      <w:numFmt w:val="bullet"/>
      <w:pStyle w:val="Punktlistany"/>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82C0D60"/>
    <w:multiLevelType w:val="hybridMultilevel"/>
    <w:tmpl w:val="8ED02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E144AA"/>
    <w:multiLevelType w:val="multilevel"/>
    <w:tmpl w:val="13A894C0"/>
    <w:lvl w:ilvl="0">
      <w:start w:val="1"/>
      <w:numFmt w:val="decimal"/>
      <w:pStyle w:val="Rubrik1"/>
      <w:lvlText w:val="%1"/>
      <w:lvlJc w:val="left"/>
      <w:pPr>
        <w:ind w:left="567" w:hanging="567"/>
      </w:pPr>
      <w:rPr>
        <w:rFonts w:hint="default"/>
        <w:b/>
      </w:rPr>
    </w:lvl>
    <w:lvl w:ilvl="1">
      <w:start w:val="1"/>
      <w:numFmt w:val="decimal"/>
      <w:pStyle w:val="Rubrik2"/>
      <w:lvlText w:val="%1.%2"/>
      <w:lvlJc w:val="left"/>
      <w:pPr>
        <w:ind w:left="1372" w:hanging="805"/>
      </w:pPr>
      <w:rPr>
        <w:rFonts w:hint="default"/>
      </w:rPr>
    </w:lvl>
    <w:lvl w:ilvl="2">
      <w:start w:val="1"/>
      <w:numFmt w:val="decimal"/>
      <w:pStyle w:val="Rubrik3"/>
      <w:lvlText w:val="%1.%2.%3"/>
      <w:lvlJc w:val="left"/>
      <w:pPr>
        <w:ind w:left="3312" w:hanging="104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Rubrik4"/>
      <w:lvlText w:val="%1.%2.%3.%4"/>
      <w:lvlJc w:val="left"/>
      <w:pPr>
        <w:ind w:left="1281" w:hanging="128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4"/>
  </w:num>
  <w:num w:numId="3">
    <w:abstractNumId w:val="10"/>
  </w:num>
  <w:num w:numId="4">
    <w:abstractNumId w:val="12"/>
  </w:num>
  <w:num w:numId="5">
    <w:abstractNumId w:val="11"/>
  </w:num>
  <w:num w:numId="6">
    <w:abstractNumId w:val="13"/>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66"/>
    <w:rsid w:val="000017E0"/>
    <w:rsid w:val="00003CB0"/>
    <w:rsid w:val="00003CFE"/>
    <w:rsid w:val="00005C91"/>
    <w:rsid w:val="00013D55"/>
    <w:rsid w:val="000150A8"/>
    <w:rsid w:val="00021A25"/>
    <w:rsid w:val="00022BA0"/>
    <w:rsid w:val="000237A0"/>
    <w:rsid w:val="00024684"/>
    <w:rsid w:val="00024F62"/>
    <w:rsid w:val="0002618A"/>
    <w:rsid w:val="00033C4F"/>
    <w:rsid w:val="00034003"/>
    <w:rsid w:val="00034DB7"/>
    <w:rsid w:val="000353A2"/>
    <w:rsid w:val="00037561"/>
    <w:rsid w:val="0003764D"/>
    <w:rsid w:val="00040629"/>
    <w:rsid w:val="00040BB2"/>
    <w:rsid w:val="00043969"/>
    <w:rsid w:val="00046656"/>
    <w:rsid w:val="00050A4D"/>
    <w:rsid w:val="000526C9"/>
    <w:rsid w:val="00054A72"/>
    <w:rsid w:val="00055970"/>
    <w:rsid w:val="00056263"/>
    <w:rsid w:val="00056C6E"/>
    <w:rsid w:val="000622D4"/>
    <w:rsid w:val="00063E6F"/>
    <w:rsid w:val="000739B2"/>
    <w:rsid w:val="00076FA0"/>
    <w:rsid w:val="000772EC"/>
    <w:rsid w:val="000842CB"/>
    <w:rsid w:val="00090FD4"/>
    <w:rsid w:val="00092F14"/>
    <w:rsid w:val="0009311E"/>
    <w:rsid w:val="0009354A"/>
    <w:rsid w:val="00093978"/>
    <w:rsid w:val="000973FD"/>
    <w:rsid w:val="000A0408"/>
    <w:rsid w:val="000A2B58"/>
    <w:rsid w:val="000A2D04"/>
    <w:rsid w:val="000A7739"/>
    <w:rsid w:val="000B0116"/>
    <w:rsid w:val="000B0169"/>
    <w:rsid w:val="000B15DA"/>
    <w:rsid w:val="000B1AC4"/>
    <w:rsid w:val="000B2757"/>
    <w:rsid w:val="000B3277"/>
    <w:rsid w:val="000B5C69"/>
    <w:rsid w:val="000C01B4"/>
    <w:rsid w:val="000C0D05"/>
    <w:rsid w:val="000C2AD1"/>
    <w:rsid w:val="000C4D2A"/>
    <w:rsid w:val="000D13D4"/>
    <w:rsid w:val="000D30E5"/>
    <w:rsid w:val="000D4061"/>
    <w:rsid w:val="000D5383"/>
    <w:rsid w:val="000D76CE"/>
    <w:rsid w:val="000E0F1A"/>
    <w:rsid w:val="000F60F0"/>
    <w:rsid w:val="000F72B6"/>
    <w:rsid w:val="00101528"/>
    <w:rsid w:val="00101D7B"/>
    <w:rsid w:val="00110EDC"/>
    <w:rsid w:val="00114613"/>
    <w:rsid w:val="00116FD1"/>
    <w:rsid w:val="00124D1B"/>
    <w:rsid w:val="00124E01"/>
    <w:rsid w:val="0013011A"/>
    <w:rsid w:val="001357F5"/>
    <w:rsid w:val="00140C8A"/>
    <w:rsid w:val="00141058"/>
    <w:rsid w:val="00141146"/>
    <w:rsid w:val="0014158B"/>
    <w:rsid w:val="001525B5"/>
    <w:rsid w:val="00152CE4"/>
    <w:rsid w:val="0015530C"/>
    <w:rsid w:val="00155A10"/>
    <w:rsid w:val="00157240"/>
    <w:rsid w:val="00157EDF"/>
    <w:rsid w:val="00157EF9"/>
    <w:rsid w:val="00161587"/>
    <w:rsid w:val="00161F9E"/>
    <w:rsid w:val="00164C92"/>
    <w:rsid w:val="0016767C"/>
    <w:rsid w:val="00170615"/>
    <w:rsid w:val="00173040"/>
    <w:rsid w:val="00180941"/>
    <w:rsid w:val="001838E4"/>
    <w:rsid w:val="00184741"/>
    <w:rsid w:val="00185426"/>
    <w:rsid w:val="001854A7"/>
    <w:rsid w:val="001877B0"/>
    <w:rsid w:val="0018799D"/>
    <w:rsid w:val="0019259B"/>
    <w:rsid w:val="00192DEE"/>
    <w:rsid w:val="00192FC4"/>
    <w:rsid w:val="001A0097"/>
    <w:rsid w:val="001A04D7"/>
    <w:rsid w:val="001A1EA4"/>
    <w:rsid w:val="001B2A60"/>
    <w:rsid w:val="001B656D"/>
    <w:rsid w:val="001B6FF1"/>
    <w:rsid w:val="001B7313"/>
    <w:rsid w:val="001B75A3"/>
    <w:rsid w:val="001D29DC"/>
    <w:rsid w:val="001D2E77"/>
    <w:rsid w:val="001D665B"/>
    <w:rsid w:val="001E0CA5"/>
    <w:rsid w:val="001F0529"/>
    <w:rsid w:val="001F6DF5"/>
    <w:rsid w:val="001F7970"/>
    <w:rsid w:val="002007BA"/>
    <w:rsid w:val="002018B0"/>
    <w:rsid w:val="00202712"/>
    <w:rsid w:val="00202775"/>
    <w:rsid w:val="00204E5B"/>
    <w:rsid w:val="002052C8"/>
    <w:rsid w:val="002135CA"/>
    <w:rsid w:val="00220B02"/>
    <w:rsid w:val="00222715"/>
    <w:rsid w:val="002273B8"/>
    <w:rsid w:val="00232A95"/>
    <w:rsid w:val="00233055"/>
    <w:rsid w:val="00234C5B"/>
    <w:rsid w:val="002361BB"/>
    <w:rsid w:val="00237647"/>
    <w:rsid w:val="00237694"/>
    <w:rsid w:val="002471E4"/>
    <w:rsid w:val="00254498"/>
    <w:rsid w:val="002571F2"/>
    <w:rsid w:val="00257C4F"/>
    <w:rsid w:val="0026722F"/>
    <w:rsid w:val="002677FF"/>
    <w:rsid w:val="0027224F"/>
    <w:rsid w:val="0027233D"/>
    <w:rsid w:val="002756D6"/>
    <w:rsid w:val="002764FC"/>
    <w:rsid w:val="00277699"/>
    <w:rsid w:val="0028124B"/>
    <w:rsid w:val="00285A2D"/>
    <w:rsid w:val="0029074C"/>
    <w:rsid w:val="00291980"/>
    <w:rsid w:val="00295A0D"/>
    <w:rsid w:val="002A05E8"/>
    <w:rsid w:val="002B01C3"/>
    <w:rsid w:val="002B2A1C"/>
    <w:rsid w:val="002B5BC2"/>
    <w:rsid w:val="002B638D"/>
    <w:rsid w:val="002B7C3A"/>
    <w:rsid w:val="002C02FB"/>
    <w:rsid w:val="002C6E5C"/>
    <w:rsid w:val="002C7254"/>
    <w:rsid w:val="002C79A5"/>
    <w:rsid w:val="002D00E1"/>
    <w:rsid w:val="002D35DB"/>
    <w:rsid w:val="002D5F91"/>
    <w:rsid w:val="002D735D"/>
    <w:rsid w:val="002D7D9F"/>
    <w:rsid w:val="002E0B77"/>
    <w:rsid w:val="002E2CB1"/>
    <w:rsid w:val="002F0E9B"/>
    <w:rsid w:val="002F56FB"/>
    <w:rsid w:val="002F7DAD"/>
    <w:rsid w:val="00303652"/>
    <w:rsid w:val="003039C8"/>
    <w:rsid w:val="00303B07"/>
    <w:rsid w:val="0030689A"/>
    <w:rsid w:val="00307FD9"/>
    <w:rsid w:val="003101DC"/>
    <w:rsid w:val="0031199C"/>
    <w:rsid w:val="00311C42"/>
    <w:rsid w:val="00312400"/>
    <w:rsid w:val="0031326B"/>
    <w:rsid w:val="00322D35"/>
    <w:rsid w:val="00333470"/>
    <w:rsid w:val="00333A0B"/>
    <w:rsid w:val="00337945"/>
    <w:rsid w:val="003443BA"/>
    <w:rsid w:val="00344F81"/>
    <w:rsid w:val="0034707B"/>
    <w:rsid w:val="0035000A"/>
    <w:rsid w:val="00350547"/>
    <w:rsid w:val="00350EBA"/>
    <w:rsid w:val="0035527F"/>
    <w:rsid w:val="003558B2"/>
    <w:rsid w:val="0035724E"/>
    <w:rsid w:val="00362E0E"/>
    <w:rsid w:val="00365E41"/>
    <w:rsid w:val="00370D74"/>
    <w:rsid w:val="00375D06"/>
    <w:rsid w:val="0039050E"/>
    <w:rsid w:val="00390E30"/>
    <w:rsid w:val="00392729"/>
    <w:rsid w:val="0039325D"/>
    <w:rsid w:val="00393D76"/>
    <w:rsid w:val="003955F6"/>
    <w:rsid w:val="003A1684"/>
    <w:rsid w:val="003A1C90"/>
    <w:rsid w:val="003A1E19"/>
    <w:rsid w:val="003A2C25"/>
    <w:rsid w:val="003A365C"/>
    <w:rsid w:val="003A4B2A"/>
    <w:rsid w:val="003B33DC"/>
    <w:rsid w:val="003B36BB"/>
    <w:rsid w:val="003B54AB"/>
    <w:rsid w:val="003B705D"/>
    <w:rsid w:val="003C0B4D"/>
    <w:rsid w:val="003C21FC"/>
    <w:rsid w:val="003D0F7A"/>
    <w:rsid w:val="003D2D0A"/>
    <w:rsid w:val="003D40F4"/>
    <w:rsid w:val="003E2802"/>
    <w:rsid w:val="003F3FE5"/>
    <w:rsid w:val="003F4467"/>
    <w:rsid w:val="003F64AB"/>
    <w:rsid w:val="004020D1"/>
    <w:rsid w:val="00402906"/>
    <w:rsid w:val="00405F40"/>
    <w:rsid w:val="00406212"/>
    <w:rsid w:val="00406367"/>
    <w:rsid w:val="00412B84"/>
    <w:rsid w:val="0041445F"/>
    <w:rsid w:val="00414A49"/>
    <w:rsid w:val="00417FAF"/>
    <w:rsid w:val="00420D52"/>
    <w:rsid w:val="00421207"/>
    <w:rsid w:val="00423530"/>
    <w:rsid w:val="00425A63"/>
    <w:rsid w:val="00427133"/>
    <w:rsid w:val="004323E0"/>
    <w:rsid w:val="0043443F"/>
    <w:rsid w:val="0043634A"/>
    <w:rsid w:val="004364FE"/>
    <w:rsid w:val="00436BDA"/>
    <w:rsid w:val="00444510"/>
    <w:rsid w:val="004457B3"/>
    <w:rsid w:val="00447B8D"/>
    <w:rsid w:val="00453A91"/>
    <w:rsid w:val="00460862"/>
    <w:rsid w:val="00462943"/>
    <w:rsid w:val="00472269"/>
    <w:rsid w:val="00474A2A"/>
    <w:rsid w:val="004851A9"/>
    <w:rsid w:val="00485CC6"/>
    <w:rsid w:val="00486EA9"/>
    <w:rsid w:val="004870A6"/>
    <w:rsid w:val="00490513"/>
    <w:rsid w:val="00493B7F"/>
    <w:rsid w:val="004945EF"/>
    <w:rsid w:val="0049494D"/>
    <w:rsid w:val="00494E8F"/>
    <w:rsid w:val="004A174C"/>
    <w:rsid w:val="004A231E"/>
    <w:rsid w:val="004A359D"/>
    <w:rsid w:val="004A38FB"/>
    <w:rsid w:val="004A3F26"/>
    <w:rsid w:val="004A5E13"/>
    <w:rsid w:val="004B1DBD"/>
    <w:rsid w:val="004B47F9"/>
    <w:rsid w:val="004C0AB2"/>
    <w:rsid w:val="004C19AC"/>
    <w:rsid w:val="004C2DFE"/>
    <w:rsid w:val="004C372E"/>
    <w:rsid w:val="004C7AA7"/>
    <w:rsid w:val="004D1131"/>
    <w:rsid w:val="004D48B9"/>
    <w:rsid w:val="004E087B"/>
    <w:rsid w:val="004E4312"/>
    <w:rsid w:val="004E628E"/>
    <w:rsid w:val="004E6920"/>
    <w:rsid w:val="004E73E0"/>
    <w:rsid w:val="004F0693"/>
    <w:rsid w:val="004F1C15"/>
    <w:rsid w:val="004F36CC"/>
    <w:rsid w:val="004F39F1"/>
    <w:rsid w:val="004F46CF"/>
    <w:rsid w:val="004F5AE6"/>
    <w:rsid w:val="00500368"/>
    <w:rsid w:val="00503B48"/>
    <w:rsid w:val="005049E6"/>
    <w:rsid w:val="0050501B"/>
    <w:rsid w:val="00505A91"/>
    <w:rsid w:val="00507984"/>
    <w:rsid w:val="00507BA9"/>
    <w:rsid w:val="00512492"/>
    <w:rsid w:val="00514DC7"/>
    <w:rsid w:val="005179F6"/>
    <w:rsid w:val="005229D5"/>
    <w:rsid w:val="00522A72"/>
    <w:rsid w:val="005237E3"/>
    <w:rsid w:val="0052695A"/>
    <w:rsid w:val="00527547"/>
    <w:rsid w:val="00530A9F"/>
    <w:rsid w:val="00540B0E"/>
    <w:rsid w:val="0054510A"/>
    <w:rsid w:val="00546E61"/>
    <w:rsid w:val="005526EE"/>
    <w:rsid w:val="00552705"/>
    <w:rsid w:val="00560C5C"/>
    <w:rsid w:val="00565A42"/>
    <w:rsid w:val="005664C1"/>
    <w:rsid w:val="00567BD3"/>
    <w:rsid w:val="00570BB0"/>
    <w:rsid w:val="00576DC1"/>
    <w:rsid w:val="0058145C"/>
    <w:rsid w:val="0058159B"/>
    <w:rsid w:val="00585C0B"/>
    <w:rsid w:val="00586698"/>
    <w:rsid w:val="005906C5"/>
    <w:rsid w:val="00594DA3"/>
    <w:rsid w:val="00596A04"/>
    <w:rsid w:val="005A35EE"/>
    <w:rsid w:val="005B37AE"/>
    <w:rsid w:val="005B7F11"/>
    <w:rsid w:val="005C06E9"/>
    <w:rsid w:val="005C3D4F"/>
    <w:rsid w:val="005C5499"/>
    <w:rsid w:val="005D2297"/>
    <w:rsid w:val="005D2855"/>
    <w:rsid w:val="005D4180"/>
    <w:rsid w:val="005E016B"/>
    <w:rsid w:val="005E2238"/>
    <w:rsid w:val="005E569A"/>
    <w:rsid w:val="005E76AE"/>
    <w:rsid w:val="005F2DC9"/>
    <w:rsid w:val="005F3A6E"/>
    <w:rsid w:val="005F4DFA"/>
    <w:rsid w:val="005F604A"/>
    <w:rsid w:val="0060472E"/>
    <w:rsid w:val="00604BDA"/>
    <w:rsid w:val="00607023"/>
    <w:rsid w:val="00610C89"/>
    <w:rsid w:val="00611BE3"/>
    <w:rsid w:val="00612793"/>
    <w:rsid w:val="00620645"/>
    <w:rsid w:val="0062195E"/>
    <w:rsid w:val="00622AAE"/>
    <w:rsid w:val="006301CD"/>
    <w:rsid w:val="006308B1"/>
    <w:rsid w:val="00632B93"/>
    <w:rsid w:val="00635C84"/>
    <w:rsid w:val="00640797"/>
    <w:rsid w:val="00640BB4"/>
    <w:rsid w:val="00650C40"/>
    <w:rsid w:val="00655FAB"/>
    <w:rsid w:val="00667DE6"/>
    <w:rsid w:val="00671396"/>
    <w:rsid w:val="0067470B"/>
    <w:rsid w:val="00676252"/>
    <w:rsid w:val="0067792D"/>
    <w:rsid w:val="00683648"/>
    <w:rsid w:val="00687E42"/>
    <w:rsid w:val="006913FA"/>
    <w:rsid w:val="006936F0"/>
    <w:rsid w:val="006A24A2"/>
    <w:rsid w:val="006A2DB7"/>
    <w:rsid w:val="006A7345"/>
    <w:rsid w:val="006C02DC"/>
    <w:rsid w:val="006C4E6F"/>
    <w:rsid w:val="006C6D63"/>
    <w:rsid w:val="006D16D5"/>
    <w:rsid w:val="006D4C07"/>
    <w:rsid w:val="006D5031"/>
    <w:rsid w:val="006E03D3"/>
    <w:rsid w:val="006E1EF8"/>
    <w:rsid w:val="006E35F0"/>
    <w:rsid w:val="006E4059"/>
    <w:rsid w:val="006E4198"/>
    <w:rsid w:val="006E4B29"/>
    <w:rsid w:val="006E6684"/>
    <w:rsid w:val="006E7701"/>
    <w:rsid w:val="006E7814"/>
    <w:rsid w:val="006E7ECE"/>
    <w:rsid w:val="006F1D45"/>
    <w:rsid w:val="006F6EF1"/>
    <w:rsid w:val="006F79AC"/>
    <w:rsid w:val="00702CBE"/>
    <w:rsid w:val="00707486"/>
    <w:rsid w:val="00711DBF"/>
    <w:rsid w:val="007122E1"/>
    <w:rsid w:val="00712585"/>
    <w:rsid w:val="007127B9"/>
    <w:rsid w:val="0071303C"/>
    <w:rsid w:val="007145D9"/>
    <w:rsid w:val="007228A1"/>
    <w:rsid w:val="0072428A"/>
    <w:rsid w:val="007255CC"/>
    <w:rsid w:val="00726B70"/>
    <w:rsid w:val="007275D8"/>
    <w:rsid w:val="00727D37"/>
    <w:rsid w:val="00733986"/>
    <w:rsid w:val="00733FEA"/>
    <w:rsid w:val="00736867"/>
    <w:rsid w:val="00736A4C"/>
    <w:rsid w:val="00744B98"/>
    <w:rsid w:val="00747334"/>
    <w:rsid w:val="00747A52"/>
    <w:rsid w:val="0075118D"/>
    <w:rsid w:val="00752CD6"/>
    <w:rsid w:val="00754F41"/>
    <w:rsid w:val="007563C4"/>
    <w:rsid w:val="007572EC"/>
    <w:rsid w:val="0076094A"/>
    <w:rsid w:val="00767577"/>
    <w:rsid w:val="00773C27"/>
    <w:rsid w:val="00774220"/>
    <w:rsid w:val="0077463C"/>
    <w:rsid w:val="00774DB0"/>
    <w:rsid w:val="0077722B"/>
    <w:rsid w:val="007817A1"/>
    <w:rsid w:val="007835C4"/>
    <w:rsid w:val="00784849"/>
    <w:rsid w:val="007864B0"/>
    <w:rsid w:val="00787DBE"/>
    <w:rsid w:val="00791232"/>
    <w:rsid w:val="00791308"/>
    <w:rsid w:val="007946D9"/>
    <w:rsid w:val="00797383"/>
    <w:rsid w:val="007A03D5"/>
    <w:rsid w:val="007A0ABA"/>
    <w:rsid w:val="007A1898"/>
    <w:rsid w:val="007A6576"/>
    <w:rsid w:val="007A7370"/>
    <w:rsid w:val="007A7787"/>
    <w:rsid w:val="007A7821"/>
    <w:rsid w:val="007B0798"/>
    <w:rsid w:val="007B6BA0"/>
    <w:rsid w:val="007C0145"/>
    <w:rsid w:val="007C2DA7"/>
    <w:rsid w:val="007D194A"/>
    <w:rsid w:val="007D3E6A"/>
    <w:rsid w:val="007D5327"/>
    <w:rsid w:val="007E167A"/>
    <w:rsid w:val="007E24C1"/>
    <w:rsid w:val="007E488D"/>
    <w:rsid w:val="007F5E95"/>
    <w:rsid w:val="008101F2"/>
    <w:rsid w:val="0081105D"/>
    <w:rsid w:val="008212D1"/>
    <w:rsid w:val="00822A9D"/>
    <w:rsid w:val="00831030"/>
    <w:rsid w:val="0083387F"/>
    <w:rsid w:val="00834A90"/>
    <w:rsid w:val="00835084"/>
    <w:rsid w:val="00836FCC"/>
    <w:rsid w:val="0083756E"/>
    <w:rsid w:val="00837C1C"/>
    <w:rsid w:val="00842B27"/>
    <w:rsid w:val="00844195"/>
    <w:rsid w:val="0084426A"/>
    <w:rsid w:val="008451E6"/>
    <w:rsid w:val="00850CC7"/>
    <w:rsid w:val="00850DF0"/>
    <w:rsid w:val="00851C74"/>
    <w:rsid w:val="0086201B"/>
    <w:rsid w:val="00865721"/>
    <w:rsid w:val="008674EE"/>
    <w:rsid w:val="008746BA"/>
    <w:rsid w:val="00874DA9"/>
    <w:rsid w:val="00876BB3"/>
    <w:rsid w:val="00880C63"/>
    <w:rsid w:val="0088785E"/>
    <w:rsid w:val="00890466"/>
    <w:rsid w:val="008919F7"/>
    <w:rsid w:val="00897571"/>
    <w:rsid w:val="008A4313"/>
    <w:rsid w:val="008A6619"/>
    <w:rsid w:val="008B42EA"/>
    <w:rsid w:val="008B4864"/>
    <w:rsid w:val="008B4999"/>
    <w:rsid w:val="008C582B"/>
    <w:rsid w:val="008D0651"/>
    <w:rsid w:val="008D0F53"/>
    <w:rsid w:val="008D3D4F"/>
    <w:rsid w:val="008D4EAC"/>
    <w:rsid w:val="008D5A0D"/>
    <w:rsid w:val="008D6DE6"/>
    <w:rsid w:val="008E48B3"/>
    <w:rsid w:val="008F131F"/>
    <w:rsid w:val="008F4196"/>
    <w:rsid w:val="008F4288"/>
    <w:rsid w:val="008F4FAE"/>
    <w:rsid w:val="009049EC"/>
    <w:rsid w:val="00905842"/>
    <w:rsid w:val="009104C9"/>
    <w:rsid w:val="00911C8B"/>
    <w:rsid w:val="0091638C"/>
    <w:rsid w:val="009178B2"/>
    <w:rsid w:val="0092481E"/>
    <w:rsid w:val="00927080"/>
    <w:rsid w:val="0095359F"/>
    <w:rsid w:val="00954D8E"/>
    <w:rsid w:val="00956173"/>
    <w:rsid w:val="0095775E"/>
    <w:rsid w:val="00960A58"/>
    <w:rsid w:val="00962693"/>
    <w:rsid w:val="00963493"/>
    <w:rsid w:val="00963606"/>
    <w:rsid w:val="009703E4"/>
    <w:rsid w:val="0097177B"/>
    <w:rsid w:val="00973439"/>
    <w:rsid w:val="00974EEB"/>
    <w:rsid w:val="009836D1"/>
    <w:rsid w:val="0098382B"/>
    <w:rsid w:val="00985273"/>
    <w:rsid w:val="00986CEA"/>
    <w:rsid w:val="00990F78"/>
    <w:rsid w:val="00991604"/>
    <w:rsid w:val="00992983"/>
    <w:rsid w:val="00993707"/>
    <w:rsid w:val="00997BCA"/>
    <w:rsid w:val="009A1764"/>
    <w:rsid w:val="009A43A7"/>
    <w:rsid w:val="009A4746"/>
    <w:rsid w:val="009A6B8D"/>
    <w:rsid w:val="009B339F"/>
    <w:rsid w:val="009B7027"/>
    <w:rsid w:val="009C08B2"/>
    <w:rsid w:val="009C14CD"/>
    <w:rsid w:val="009C2B07"/>
    <w:rsid w:val="009D197C"/>
    <w:rsid w:val="009E2632"/>
    <w:rsid w:val="009E4394"/>
    <w:rsid w:val="009E6F6A"/>
    <w:rsid w:val="009F25F8"/>
    <w:rsid w:val="009F2E72"/>
    <w:rsid w:val="00A010FE"/>
    <w:rsid w:val="00A0118E"/>
    <w:rsid w:val="00A027BA"/>
    <w:rsid w:val="00A07BF5"/>
    <w:rsid w:val="00A11354"/>
    <w:rsid w:val="00A13E89"/>
    <w:rsid w:val="00A14639"/>
    <w:rsid w:val="00A15D7D"/>
    <w:rsid w:val="00A20112"/>
    <w:rsid w:val="00A32B65"/>
    <w:rsid w:val="00A35B15"/>
    <w:rsid w:val="00A4019D"/>
    <w:rsid w:val="00A40B02"/>
    <w:rsid w:val="00A432BB"/>
    <w:rsid w:val="00A43686"/>
    <w:rsid w:val="00A43D57"/>
    <w:rsid w:val="00A45486"/>
    <w:rsid w:val="00A465E5"/>
    <w:rsid w:val="00A51F26"/>
    <w:rsid w:val="00A52181"/>
    <w:rsid w:val="00A55287"/>
    <w:rsid w:val="00A5571E"/>
    <w:rsid w:val="00A64D48"/>
    <w:rsid w:val="00A65021"/>
    <w:rsid w:val="00A667CC"/>
    <w:rsid w:val="00A72A50"/>
    <w:rsid w:val="00A7483C"/>
    <w:rsid w:val="00A74938"/>
    <w:rsid w:val="00A7577B"/>
    <w:rsid w:val="00A758FD"/>
    <w:rsid w:val="00A776AC"/>
    <w:rsid w:val="00A82DEA"/>
    <w:rsid w:val="00A8461E"/>
    <w:rsid w:val="00A849E7"/>
    <w:rsid w:val="00A84D3D"/>
    <w:rsid w:val="00A86DDF"/>
    <w:rsid w:val="00A91C4D"/>
    <w:rsid w:val="00A93B35"/>
    <w:rsid w:val="00A94EAC"/>
    <w:rsid w:val="00A9563C"/>
    <w:rsid w:val="00AA1EDF"/>
    <w:rsid w:val="00AA2529"/>
    <w:rsid w:val="00AA5F86"/>
    <w:rsid w:val="00AA70DE"/>
    <w:rsid w:val="00AB23AE"/>
    <w:rsid w:val="00AB3507"/>
    <w:rsid w:val="00AB5C9E"/>
    <w:rsid w:val="00AC11C1"/>
    <w:rsid w:val="00AC16EC"/>
    <w:rsid w:val="00AC2640"/>
    <w:rsid w:val="00AC4CF3"/>
    <w:rsid w:val="00AC5E86"/>
    <w:rsid w:val="00AC60FE"/>
    <w:rsid w:val="00AC62D9"/>
    <w:rsid w:val="00AC6BFA"/>
    <w:rsid w:val="00AC6D9A"/>
    <w:rsid w:val="00AC7A5E"/>
    <w:rsid w:val="00AD0760"/>
    <w:rsid w:val="00AD3DAE"/>
    <w:rsid w:val="00AE01A9"/>
    <w:rsid w:val="00AE0913"/>
    <w:rsid w:val="00AE0B3B"/>
    <w:rsid w:val="00AE1D1F"/>
    <w:rsid w:val="00AE304A"/>
    <w:rsid w:val="00AE5478"/>
    <w:rsid w:val="00AE637E"/>
    <w:rsid w:val="00AE7C59"/>
    <w:rsid w:val="00AF2A0D"/>
    <w:rsid w:val="00AF3EF4"/>
    <w:rsid w:val="00AF4E99"/>
    <w:rsid w:val="00AF6568"/>
    <w:rsid w:val="00AF6C07"/>
    <w:rsid w:val="00B002B1"/>
    <w:rsid w:val="00B01281"/>
    <w:rsid w:val="00B03DAF"/>
    <w:rsid w:val="00B0435C"/>
    <w:rsid w:val="00B07638"/>
    <w:rsid w:val="00B12E7A"/>
    <w:rsid w:val="00B170E3"/>
    <w:rsid w:val="00B24A53"/>
    <w:rsid w:val="00B31882"/>
    <w:rsid w:val="00B321B3"/>
    <w:rsid w:val="00B35B3B"/>
    <w:rsid w:val="00B46D41"/>
    <w:rsid w:val="00B47029"/>
    <w:rsid w:val="00B510D9"/>
    <w:rsid w:val="00B523E7"/>
    <w:rsid w:val="00B5284E"/>
    <w:rsid w:val="00B530AF"/>
    <w:rsid w:val="00B56A0E"/>
    <w:rsid w:val="00B616BB"/>
    <w:rsid w:val="00B6375A"/>
    <w:rsid w:val="00B63DD1"/>
    <w:rsid w:val="00B65D32"/>
    <w:rsid w:val="00B65F2B"/>
    <w:rsid w:val="00B66060"/>
    <w:rsid w:val="00B662AF"/>
    <w:rsid w:val="00B664CC"/>
    <w:rsid w:val="00B72651"/>
    <w:rsid w:val="00B747AE"/>
    <w:rsid w:val="00B755E6"/>
    <w:rsid w:val="00B77B9D"/>
    <w:rsid w:val="00B81466"/>
    <w:rsid w:val="00B84252"/>
    <w:rsid w:val="00B847A5"/>
    <w:rsid w:val="00B86DB7"/>
    <w:rsid w:val="00B87296"/>
    <w:rsid w:val="00B92D25"/>
    <w:rsid w:val="00B93819"/>
    <w:rsid w:val="00B93A57"/>
    <w:rsid w:val="00B93DB6"/>
    <w:rsid w:val="00B9424E"/>
    <w:rsid w:val="00BA0863"/>
    <w:rsid w:val="00BA5013"/>
    <w:rsid w:val="00BA5A49"/>
    <w:rsid w:val="00BA6A7E"/>
    <w:rsid w:val="00BA7AA1"/>
    <w:rsid w:val="00BB0529"/>
    <w:rsid w:val="00BB3818"/>
    <w:rsid w:val="00BB50AD"/>
    <w:rsid w:val="00BB69F5"/>
    <w:rsid w:val="00BC10E5"/>
    <w:rsid w:val="00BC1796"/>
    <w:rsid w:val="00BC180F"/>
    <w:rsid w:val="00BC1B33"/>
    <w:rsid w:val="00BC2A68"/>
    <w:rsid w:val="00BD1B67"/>
    <w:rsid w:val="00BE05C4"/>
    <w:rsid w:val="00BF168E"/>
    <w:rsid w:val="00C01E4E"/>
    <w:rsid w:val="00C050F1"/>
    <w:rsid w:val="00C06885"/>
    <w:rsid w:val="00C06D1C"/>
    <w:rsid w:val="00C10110"/>
    <w:rsid w:val="00C10632"/>
    <w:rsid w:val="00C12C6D"/>
    <w:rsid w:val="00C15450"/>
    <w:rsid w:val="00C17623"/>
    <w:rsid w:val="00C20AD9"/>
    <w:rsid w:val="00C216CF"/>
    <w:rsid w:val="00C2274D"/>
    <w:rsid w:val="00C2389F"/>
    <w:rsid w:val="00C24CD9"/>
    <w:rsid w:val="00C252D6"/>
    <w:rsid w:val="00C25A88"/>
    <w:rsid w:val="00C31EE1"/>
    <w:rsid w:val="00C32404"/>
    <w:rsid w:val="00C3266E"/>
    <w:rsid w:val="00C34660"/>
    <w:rsid w:val="00C34F28"/>
    <w:rsid w:val="00C35C6A"/>
    <w:rsid w:val="00C37D86"/>
    <w:rsid w:val="00C41C9D"/>
    <w:rsid w:val="00C43332"/>
    <w:rsid w:val="00C44C90"/>
    <w:rsid w:val="00C44EC2"/>
    <w:rsid w:val="00C476F8"/>
    <w:rsid w:val="00C54BA1"/>
    <w:rsid w:val="00C61BDF"/>
    <w:rsid w:val="00C61BE5"/>
    <w:rsid w:val="00C63348"/>
    <w:rsid w:val="00C667DC"/>
    <w:rsid w:val="00C7508B"/>
    <w:rsid w:val="00C77AC7"/>
    <w:rsid w:val="00C8045B"/>
    <w:rsid w:val="00C8073A"/>
    <w:rsid w:val="00C811BD"/>
    <w:rsid w:val="00C81625"/>
    <w:rsid w:val="00C83545"/>
    <w:rsid w:val="00C845B4"/>
    <w:rsid w:val="00C85ACF"/>
    <w:rsid w:val="00C870AC"/>
    <w:rsid w:val="00C87C80"/>
    <w:rsid w:val="00CA1524"/>
    <w:rsid w:val="00CA4984"/>
    <w:rsid w:val="00CA6723"/>
    <w:rsid w:val="00CB64D6"/>
    <w:rsid w:val="00CB7259"/>
    <w:rsid w:val="00CC28F8"/>
    <w:rsid w:val="00CC52EC"/>
    <w:rsid w:val="00CC5331"/>
    <w:rsid w:val="00CC5D4E"/>
    <w:rsid w:val="00CD064C"/>
    <w:rsid w:val="00CD2C00"/>
    <w:rsid w:val="00CD7AD7"/>
    <w:rsid w:val="00CE2AA2"/>
    <w:rsid w:val="00CE3796"/>
    <w:rsid w:val="00CE4CF2"/>
    <w:rsid w:val="00CE50CE"/>
    <w:rsid w:val="00D02638"/>
    <w:rsid w:val="00D0415E"/>
    <w:rsid w:val="00D042F0"/>
    <w:rsid w:val="00D0758A"/>
    <w:rsid w:val="00D13E65"/>
    <w:rsid w:val="00D158BA"/>
    <w:rsid w:val="00D15E67"/>
    <w:rsid w:val="00D16157"/>
    <w:rsid w:val="00D22156"/>
    <w:rsid w:val="00D27725"/>
    <w:rsid w:val="00D27E36"/>
    <w:rsid w:val="00D31850"/>
    <w:rsid w:val="00D376CB"/>
    <w:rsid w:val="00D40BC5"/>
    <w:rsid w:val="00D41855"/>
    <w:rsid w:val="00D41A37"/>
    <w:rsid w:val="00D443C5"/>
    <w:rsid w:val="00D46E22"/>
    <w:rsid w:val="00D47AF4"/>
    <w:rsid w:val="00D47BA8"/>
    <w:rsid w:val="00D52647"/>
    <w:rsid w:val="00D52A5F"/>
    <w:rsid w:val="00D54DE4"/>
    <w:rsid w:val="00D567A1"/>
    <w:rsid w:val="00D639A6"/>
    <w:rsid w:val="00D64BF2"/>
    <w:rsid w:val="00D67EE1"/>
    <w:rsid w:val="00D7223F"/>
    <w:rsid w:val="00D72750"/>
    <w:rsid w:val="00D733E6"/>
    <w:rsid w:val="00D7590A"/>
    <w:rsid w:val="00D82F80"/>
    <w:rsid w:val="00D849B5"/>
    <w:rsid w:val="00D84AFC"/>
    <w:rsid w:val="00D87059"/>
    <w:rsid w:val="00D87BC5"/>
    <w:rsid w:val="00D92025"/>
    <w:rsid w:val="00D93985"/>
    <w:rsid w:val="00D93DE3"/>
    <w:rsid w:val="00D94508"/>
    <w:rsid w:val="00D95819"/>
    <w:rsid w:val="00DA1129"/>
    <w:rsid w:val="00DA26E2"/>
    <w:rsid w:val="00DA65FD"/>
    <w:rsid w:val="00DB1513"/>
    <w:rsid w:val="00DB1948"/>
    <w:rsid w:val="00DB6C55"/>
    <w:rsid w:val="00DB7FA3"/>
    <w:rsid w:val="00DC53F9"/>
    <w:rsid w:val="00DC5416"/>
    <w:rsid w:val="00DC731D"/>
    <w:rsid w:val="00DD1068"/>
    <w:rsid w:val="00DD2F0B"/>
    <w:rsid w:val="00DD395C"/>
    <w:rsid w:val="00DD3C18"/>
    <w:rsid w:val="00DD7392"/>
    <w:rsid w:val="00DD7DC4"/>
    <w:rsid w:val="00DE158B"/>
    <w:rsid w:val="00DE1FF2"/>
    <w:rsid w:val="00DE695D"/>
    <w:rsid w:val="00DF0107"/>
    <w:rsid w:val="00DF0AD7"/>
    <w:rsid w:val="00DF0C21"/>
    <w:rsid w:val="00DF0C57"/>
    <w:rsid w:val="00DF1025"/>
    <w:rsid w:val="00DF11DD"/>
    <w:rsid w:val="00DF1800"/>
    <w:rsid w:val="00E00975"/>
    <w:rsid w:val="00E00F71"/>
    <w:rsid w:val="00E120EE"/>
    <w:rsid w:val="00E1280F"/>
    <w:rsid w:val="00E13116"/>
    <w:rsid w:val="00E277F1"/>
    <w:rsid w:val="00E3118F"/>
    <w:rsid w:val="00E3240E"/>
    <w:rsid w:val="00E345E8"/>
    <w:rsid w:val="00E40AD6"/>
    <w:rsid w:val="00E41CFE"/>
    <w:rsid w:val="00E45FEC"/>
    <w:rsid w:val="00E479C4"/>
    <w:rsid w:val="00E514F8"/>
    <w:rsid w:val="00E51857"/>
    <w:rsid w:val="00E51F1D"/>
    <w:rsid w:val="00E52A44"/>
    <w:rsid w:val="00E5497C"/>
    <w:rsid w:val="00E564AB"/>
    <w:rsid w:val="00E56BF1"/>
    <w:rsid w:val="00E570FF"/>
    <w:rsid w:val="00E57E5B"/>
    <w:rsid w:val="00E61341"/>
    <w:rsid w:val="00E63045"/>
    <w:rsid w:val="00E63EE4"/>
    <w:rsid w:val="00E64950"/>
    <w:rsid w:val="00E71326"/>
    <w:rsid w:val="00E71DA3"/>
    <w:rsid w:val="00E734DF"/>
    <w:rsid w:val="00E737DD"/>
    <w:rsid w:val="00E7419C"/>
    <w:rsid w:val="00E7430E"/>
    <w:rsid w:val="00E77C39"/>
    <w:rsid w:val="00E83799"/>
    <w:rsid w:val="00E85618"/>
    <w:rsid w:val="00E85DDE"/>
    <w:rsid w:val="00E9000D"/>
    <w:rsid w:val="00E90DA5"/>
    <w:rsid w:val="00EA04A0"/>
    <w:rsid w:val="00EA07D1"/>
    <w:rsid w:val="00EA105C"/>
    <w:rsid w:val="00EA3AF4"/>
    <w:rsid w:val="00EB0A09"/>
    <w:rsid w:val="00EB3021"/>
    <w:rsid w:val="00EB639A"/>
    <w:rsid w:val="00EC06F5"/>
    <w:rsid w:val="00EC1B7F"/>
    <w:rsid w:val="00EC2C56"/>
    <w:rsid w:val="00EC5BD3"/>
    <w:rsid w:val="00EC6A7E"/>
    <w:rsid w:val="00EC734B"/>
    <w:rsid w:val="00EC7B94"/>
    <w:rsid w:val="00ED0AFC"/>
    <w:rsid w:val="00ED33E7"/>
    <w:rsid w:val="00ED583B"/>
    <w:rsid w:val="00ED6C4E"/>
    <w:rsid w:val="00EE03E3"/>
    <w:rsid w:val="00EE0894"/>
    <w:rsid w:val="00EE2A05"/>
    <w:rsid w:val="00EE2B97"/>
    <w:rsid w:val="00EE3B00"/>
    <w:rsid w:val="00EF0F4A"/>
    <w:rsid w:val="00EF11CC"/>
    <w:rsid w:val="00EF60F9"/>
    <w:rsid w:val="00EF7403"/>
    <w:rsid w:val="00F02178"/>
    <w:rsid w:val="00F0231D"/>
    <w:rsid w:val="00F040AF"/>
    <w:rsid w:val="00F043B7"/>
    <w:rsid w:val="00F075E3"/>
    <w:rsid w:val="00F077D2"/>
    <w:rsid w:val="00F12F4E"/>
    <w:rsid w:val="00F130E6"/>
    <w:rsid w:val="00F14431"/>
    <w:rsid w:val="00F15291"/>
    <w:rsid w:val="00F16E7B"/>
    <w:rsid w:val="00F176D9"/>
    <w:rsid w:val="00F20714"/>
    <w:rsid w:val="00F2237F"/>
    <w:rsid w:val="00F258A3"/>
    <w:rsid w:val="00F32C6D"/>
    <w:rsid w:val="00F340E7"/>
    <w:rsid w:val="00F35FF6"/>
    <w:rsid w:val="00F36F94"/>
    <w:rsid w:val="00F371B6"/>
    <w:rsid w:val="00F3766A"/>
    <w:rsid w:val="00F37F01"/>
    <w:rsid w:val="00F400BB"/>
    <w:rsid w:val="00F40C98"/>
    <w:rsid w:val="00F43144"/>
    <w:rsid w:val="00F4493A"/>
    <w:rsid w:val="00F525D9"/>
    <w:rsid w:val="00F52A35"/>
    <w:rsid w:val="00F55EF0"/>
    <w:rsid w:val="00F56824"/>
    <w:rsid w:val="00F5744C"/>
    <w:rsid w:val="00F62C17"/>
    <w:rsid w:val="00F63AD6"/>
    <w:rsid w:val="00F744C2"/>
    <w:rsid w:val="00F76197"/>
    <w:rsid w:val="00F7657F"/>
    <w:rsid w:val="00F83B85"/>
    <w:rsid w:val="00F909C9"/>
    <w:rsid w:val="00F945D0"/>
    <w:rsid w:val="00FA140C"/>
    <w:rsid w:val="00FA33E9"/>
    <w:rsid w:val="00FA4F76"/>
    <w:rsid w:val="00FA5F84"/>
    <w:rsid w:val="00FA7446"/>
    <w:rsid w:val="00FC009C"/>
    <w:rsid w:val="00FC19F0"/>
    <w:rsid w:val="00FC1CA0"/>
    <w:rsid w:val="00FC6816"/>
    <w:rsid w:val="00FD17C1"/>
    <w:rsid w:val="00FD1A71"/>
    <w:rsid w:val="00FD1DFA"/>
    <w:rsid w:val="00FD3870"/>
    <w:rsid w:val="00FD43EF"/>
    <w:rsid w:val="00FD4FF8"/>
    <w:rsid w:val="00FD5F9A"/>
    <w:rsid w:val="00FD6028"/>
    <w:rsid w:val="00FE27F7"/>
    <w:rsid w:val="00FF1284"/>
    <w:rsid w:val="00FF29C4"/>
    <w:rsid w:val="00FF2B0B"/>
    <w:rsid w:val="00FF3BC9"/>
    <w:rsid w:val="00FF7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6193E"/>
  <w15:chartTrackingRefBased/>
  <w15:docId w15:val="{010BDF75-C7B5-BF46-A6C7-20FFB4D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E4E"/>
    <w:rPr>
      <w:rFonts w:ascii="Calibri" w:eastAsia="Calibri" w:hAnsi="Calibri"/>
      <w:sz w:val="24"/>
      <w:szCs w:val="24"/>
      <w:lang w:eastAsia="en-US"/>
    </w:rPr>
  </w:style>
  <w:style w:type="paragraph" w:styleId="Rubrik1">
    <w:name w:val="heading 1"/>
    <w:basedOn w:val="Normal"/>
    <w:next w:val="Normal"/>
    <w:link w:val="Rubrik1Char"/>
    <w:uiPriority w:val="9"/>
    <w:qFormat/>
    <w:rsid w:val="0043443F"/>
    <w:pPr>
      <w:keepNext/>
      <w:keepLines/>
      <w:pageBreakBefore/>
      <w:numPr>
        <w:numId w:val="2"/>
      </w:numPr>
      <w:spacing w:after="240" w:line="276" w:lineRule="auto"/>
      <w:contextualSpacing/>
      <w:outlineLvl w:val="0"/>
    </w:pPr>
    <w:rPr>
      <w:rFonts w:ascii="Arial" w:eastAsia="MS Mincho" w:hAnsi="Arial"/>
      <w:b/>
      <w:bCs/>
      <w:sz w:val="32"/>
      <w:szCs w:val="28"/>
    </w:rPr>
  </w:style>
  <w:style w:type="paragraph" w:styleId="Rubrik2">
    <w:name w:val="heading 2"/>
    <w:basedOn w:val="Normal"/>
    <w:next w:val="Normal"/>
    <w:link w:val="Rubrik2Char"/>
    <w:uiPriority w:val="9"/>
    <w:qFormat/>
    <w:rsid w:val="00D443C5"/>
    <w:pPr>
      <w:keepNext/>
      <w:keepLines/>
      <w:numPr>
        <w:ilvl w:val="1"/>
        <w:numId w:val="1"/>
      </w:numPr>
      <w:spacing w:before="400"/>
      <w:ind w:left="805"/>
      <w:contextualSpacing/>
      <w:outlineLvl w:val="1"/>
    </w:pPr>
    <w:rPr>
      <w:rFonts w:ascii="Arial" w:eastAsia="MS Mincho" w:hAnsi="Arial"/>
      <w:b/>
      <w:bCs/>
      <w:sz w:val="26"/>
      <w:szCs w:val="26"/>
    </w:rPr>
  </w:style>
  <w:style w:type="paragraph" w:styleId="Rubrik3">
    <w:name w:val="heading 3"/>
    <w:basedOn w:val="Normal"/>
    <w:next w:val="Normal"/>
    <w:link w:val="Rubrik3Char"/>
    <w:uiPriority w:val="9"/>
    <w:qFormat/>
    <w:rsid w:val="008D4EAC"/>
    <w:pPr>
      <w:keepNext/>
      <w:keepLines/>
      <w:numPr>
        <w:ilvl w:val="2"/>
        <w:numId w:val="1"/>
      </w:numPr>
      <w:spacing w:before="360"/>
      <w:ind w:left="1043"/>
      <w:contextualSpacing/>
      <w:outlineLvl w:val="2"/>
    </w:pPr>
    <w:rPr>
      <w:rFonts w:ascii="Arial" w:eastAsia="MS Mincho" w:hAnsi="Arial"/>
      <w:b/>
      <w:bCs/>
      <w:sz w:val="22"/>
    </w:rPr>
  </w:style>
  <w:style w:type="paragraph" w:styleId="Rubrik4">
    <w:name w:val="heading 4"/>
    <w:basedOn w:val="Normal"/>
    <w:next w:val="Normal"/>
    <w:link w:val="Rubrik4Char"/>
    <w:uiPriority w:val="9"/>
    <w:qFormat/>
    <w:rsid w:val="000842CB"/>
    <w:pPr>
      <w:keepNext/>
      <w:keepLines/>
      <w:numPr>
        <w:ilvl w:val="3"/>
        <w:numId w:val="2"/>
      </w:numPr>
      <w:spacing w:before="360"/>
      <w:contextualSpacing/>
      <w:outlineLvl w:val="3"/>
    </w:pPr>
    <w:rPr>
      <w:rFonts w:ascii="Arial" w:eastAsia="MS Mincho" w:hAnsi="Arial"/>
      <w:bCs/>
      <w:i/>
      <w:iCs/>
      <w:sz w:val="22"/>
    </w:rPr>
  </w:style>
  <w:style w:type="paragraph" w:styleId="Rubrik5">
    <w:name w:val="heading 5"/>
    <w:basedOn w:val="Normal"/>
    <w:next w:val="Normal"/>
    <w:link w:val="Rubrik5Char"/>
    <w:uiPriority w:val="9"/>
    <w:qFormat/>
    <w:rsid w:val="000842CB"/>
    <w:pPr>
      <w:keepNext/>
      <w:keepLines/>
      <w:numPr>
        <w:ilvl w:val="4"/>
        <w:numId w:val="2"/>
      </w:numPr>
      <w:spacing w:before="200"/>
      <w:outlineLvl w:val="4"/>
    </w:pPr>
    <w:rPr>
      <w:rFonts w:ascii="Arial" w:eastAsia="MS Mincho" w:hAnsi="Arial"/>
    </w:rPr>
  </w:style>
  <w:style w:type="paragraph" w:styleId="Rubrik6">
    <w:name w:val="heading 6"/>
    <w:basedOn w:val="Normal"/>
    <w:next w:val="Normal"/>
    <w:link w:val="Rubrik6Char"/>
    <w:uiPriority w:val="9"/>
    <w:qFormat/>
    <w:rsid w:val="000842CB"/>
    <w:pPr>
      <w:keepNext/>
      <w:keepLines/>
      <w:numPr>
        <w:ilvl w:val="5"/>
        <w:numId w:val="2"/>
      </w:numPr>
      <w:spacing w:before="200"/>
      <w:outlineLvl w:val="5"/>
    </w:pPr>
    <w:rPr>
      <w:rFonts w:ascii="Arial" w:eastAsia="MS Mincho" w:hAnsi="Arial"/>
      <w:i/>
      <w:iCs/>
    </w:rPr>
  </w:style>
  <w:style w:type="paragraph" w:styleId="Rubrik7">
    <w:name w:val="heading 7"/>
    <w:basedOn w:val="Normal"/>
    <w:next w:val="Normal"/>
    <w:link w:val="Rubrik7Char"/>
    <w:uiPriority w:val="9"/>
    <w:qFormat/>
    <w:rsid w:val="000842CB"/>
    <w:pPr>
      <w:keepNext/>
      <w:keepLines/>
      <w:numPr>
        <w:ilvl w:val="6"/>
        <w:numId w:val="2"/>
      </w:numPr>
      <w:spacing w:before="200"/>
      <w:outlineLvl w:val="6"/>
    </w:pPr>
    <w:rPr>
      <w:rFonts w:ascii="Arial" w:eastAsia="MS Mincho" w:hAnsi="Arial"/>
      <w:i/>
      <w:iCs/>
      <w:color w:val="404040"/>
    </w:rPr>
  </w:style>
  <w:style w:type="paragraph" w:styleId="Rubrik8">
    <w:name w:val="heading 8"/>
    <w:basedOn w:val="Normal"/>
    <w:next w:val="Normal"/>
    <w:link w:val="Rubrik8Char"/>
    <w:uiPriority w:val="9"/>
    <w:qFormat/>
    <w:rsid w:val="000842CB"/>
    <w:pPr>
      <w:keepNext/>
      <w:keepLines/>
      <w:numPr>
        <w:ilvl w:val="7"/>
        <w:numId w:val="2"/>
      </w:numPr>
      <w:spacing w:before="200"/>
      <w:outlineLvl w:val="7"/>
    </w:pPr>
    <w:rPr>
      <w:rFonts w:ascii="Arial" w:eastAsia="MS Mincho" w:hAnsi="Arial"/>
      <w:color w:val="404040"/>
      <w:sz w:val="20"/>
      <w:szCs w:val="20"/>
    </w:rPr>
  </w:style>
  <w:style w:type="paragraph" w:styleId="Rubrik9">
    <w:name w:val="heading 9"/>
    <w:basedOn w:val="Normal"/>
    <w:next w:val="Normal"/>
    <w:link w:val="Rubrik9Char"/>
    <w:uiPriority w:val="9"/>
    <w:qFormat/>
    <w:rsid w:val="000842CB"/>
    <w:pPr>
      <w:keepNext/>
      <w:keepLines/>
      <w:numPr>
        <w:ilvl w:val="8"/>
        <w:numId w:val="3"/>
      </w:numPr>
      <w:spacing w:before="200"/>
      <w:ind w:left="1584" w:hanging="1584"/>
      <w:outlineLvl w:val="8"/>
    </w:pPr>
    <w:rPr>
      <w:rFonts w:ascii="Arial" w:eastAsia="MS Mincho" w:hAnsi="Arial"/>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Brdtext">
    <w:name w:val="Tabell - Brödtext"/>
    <w:basedOn w:val="Normal"/>
    <w:qFormat/>
    <w:rsid w:val="007E488D"/>
    <w:pPr>
      <w:spacing w:before="40" w:line="276" w:lineRule="auto"/>
    </w:pPr>
    <w:rPr>
      <w:rFonts w:ascii="Arial" w:hAnsi="Arial"/>
      <w:color w:val="000000"/>
      <w:sz w:val="20"/>
      <w:szCs w:val="20"/>
    </w:rPr>
  </w:style>
  <w:style w:type="character" w:customStyle="1" w:styleId="Rubrik1Char">
    <w:name w:val="Rubrik 1 Char"/>
    <w:link w:val="Rubrik1"/>
    <w:uiPriority w:val="9"/>
    <w:rsid w:val="0043443F"/>
    <w:rPr>
      <w:rFonts w:ascii="Arial" w:eastAsia="MS Mincho" w:hAnsi="Arial"/>
      <w:b/>
      <w:bCs/>
      <w:sz w:val="32"/>
      <w:szCs w:val="28"/>
      <w:lang w:eastAsia="en-US"/>
    </w:rPr>
  </w:style>
  <w:style w:type="character" w:customStyle="1" w:styleId="Rubrik2Char">
    <w:name w:val="Rubrik 2 Char"/>
    <w:link w:val="Rubrik2"/>
    <w:uiPriority w:val="9"/>
    <w:rsid w:val="00D443C5"/>
    <w:rPr>
      <w:rFonts w:ascii="Arial" w:eastAsia="MS Mincho" w:hAnsi="Arial"/>
      <w:b/>
      <w:bCs/>
      <w:sz w:val="26"/>
      <w:szCs w:val="26"/>
      <w:lang w:eastAsia="en-US"/>
    </w:rPr>
  </w:style>
  <w:style w:type="character" w:customStyle="1" w:styleId="Rubrik3Char">
    <w:name w:val="Rubrik 3 Char"/>
    <w:link w:val="Rubrik3"/>
    <w:uiPriority w:val="9"/>
    <w:rsid w:val="008D4EAC"/>
    <w:rPr>
      <w:rFonts w:ascii="Arial" w:eastAsia="MS Mincho" w:hAnsi="Arial"/>
      <w:b/>
      <w:bCs/>
      <w:sz w:val="22"/>
      <w:szCs w:val="24"/>
      <w:lang w:eastAsia="en-US"/>
    </w:rPr>
  </w:style>
  <w:style w:type="character" w:customStyle="1" w:styleId="Rubrik4Char">
    <w:name w:val="Rubrik 4 Char"/>
    <w:link w:val="Rubrik4"/>
    <w:uiPriority w:val="9"/>
    <w:rsid w:val="000842CB"/>
    <w:rPr>
      <w:rFonts w:ascii="Arial" w:eastAsia="MS Mincho" w:hAnsi="Arial"/>
      <w:bCs/>
      <w:i/>
      <w:iCs/>
      <w:sz w:val="22"/>
      <w:szCs w:val="24"/>
      <w:lang w:eastAsia="en-US"/>
    </w:rPr>
  </w:style>
  <w:style w:type="character" w:customStyle="1" w:styleId="Rubrik5Char">
    <w:name w:val="Rubrik 5 Char"/>
    <w:link w:val="Rubrik5"/>
    <w:uiPriority w:val="9"/>
    <w:rsid w:val="000842CB"/>
    <w:rPr>
      <w:rFonts w:ascii="Arial" w:eastAsia="MS Mincho" w:hAnsi="Arial"/>
      <w:sz w:val="24"/>
      <w:szCs w:val="24"/>
      <w:lang w:eastAsia="en-US"/>
    </w:rPr>
  </w:style>
  <w:style w:type="character" w:customStyle="1" w:styleId="Rubrik6Char">
    <w:name w:val="Rubrik 6 Char"/>
    <w:link w:val="Rubrik6"/>
    <w:uiPriority w:val="9"/>
    <w:rsid w:val="000842CB"/>
    <w:rPr>
      <w:rFonts w:ascii="Arial" w:eastAsia="MS Mincho" w:hAnsi="Arial"/>
      <w:i/>
      <w:iCs/>
      <w:sz w:val="24"/>
      <w:szCs w:val="24"/>
      <w:lang w:eastAsia="en-US"/>
    </w:rPr>
  </w:style>
  <w:style w:type="character" w:customStyle="1" w:styleId="Rubrik7Char">
    <w:name w:val="Rubrik 7 Char"/>
    <w:link w:val="Rubrik7"/>
    <w:uiPriority w:val="9"/>
    <w:rsid w:val="000842CB"/>
    <w:rPr>
      <w:rFonts w:ascii="Arial" w:eastAsia="MS Mincho" w:hAnsi="Arial"/>
      <w:i/>
      <w:iCs/>
      <w:color w:val="404040"/>
      <w:sz w:val="24"/>
      <w:szCs w:val="24"/>
      <w:lang w:eastAsia="en-US"/>
    </w:rPr>
  </w:style>
  <w:style w:type="character" w:customStyle="1" w:styleId="Rubrik8Char">
    <w:name w:val="Rubrik 8 Char"/>
    <w:link w:val="Rubrik8"/>
    <w:uiPriority w:val="9"/>
    <w:rsid w:val="000842CB"/>
    <w:rPr>
      <w:rFonts w:ascii="Arial" w:eastAsia="MS Mincho" w:hAnsi="Arial"/>
      <w:color w:val="404040"/>
      <w:lang w:eastAsia="en-US"/>
    </w:rPr>
  </w:style>
  <w:style w:type="character" w:customStyle="1" w:styleId="Rubrik9Char">
    <w:name w:val="Rubrik 9 Char"/>
    <w:link w:val="Rubrik9"/>
    <w:uiPriority w:val="9"/>
    <w:rsid w:val="000842CB"/>
    <w:rPr>
      <w:rFonts w:ascii="Arial" w:eastAsia="MS Mincho" w:hAnsi="Arial"/>
      <w:i/>
      <w:iCs/>
      <w:color w:val="404040"/>
      <w:lang w:eastAsia="en-US"/>
    </w:rPr>
  </w:style>
  <w:style w:type="paragraph" w:styleId="Rubrik">
    <w:name w:val="Title"/>
    <w:basedOn w:val="Normal"/>
    <w:next w:val="Normal"/>
    <w:link w:val="RubrikChar"/>
    <w:uiPriority w:val="10"/>
    <w:qFormat/>
    <w:rsid w:val="00986CEA"/>
    <w:pPr>
      <w:pageBreakBefore/>
      <w:spacing w:after="240"/>
    </w:pPr>
    <w:rPr>
      <w:rFonts w:ascii="Arial" w:hAnsi="Arial" w:cs="Arial"/>
      <w:b/>
      <w:sz w:val="32"/>
      <w:szCs w:val="32"/>
    </w:rPr>
  </w:style>
  <w:style w:type="character" w:customStyle="1" w:styleId="RubrikChar">
    <w:name w:val="Rubrik Char"/>
    <w:link w:val="Rubrik"/>
    <w:uiPriority w:val="10"/>
    <w:rsid w:val="00986CEA"/>
    <w:rPr>
      <w:rFonts w:ascii="Arial" w:hAnsi="Arial" w:cs="Arial"/>
      <w:b/>
      <w:sz w:val="32"/>
      <w:szCs w:val="32"/>
    </w:rPr>
  </w:style>
  <w:style w:type="paragraph" w:styleId="Sidhuvud">
    <w:name w:val="header"/>
    <w:basedOn w:val="Normal"/>
    <w:link w:val="SidhuvudChar"/>
    <w:uiPriority w:val="99"/>
    <w:unhideWhenUsed/>
    <w:rsid w:val="000842CB"/>
    <w:pPr>
      <w:tabs>
        <w:tab w:val="center" w:pos="4536"/>
        <w:tab w:val="right" w:pos="9072"/>
      </w:tabs>
    </w:pPr>
  </w:style>
  <w:style w:type="character" w:customStyle="1" w:styleId="SidhuvudChar">
    <w:name w:val="Sidhuvud Char"/>
    <w:link w:val="Sidhuvud"/>
    <w:uiPriority w:val="99"/>
    <w:rsid w:val="000842CB"/>
    <w:rPr>
      <w:sz w:val="21"/>
    </w:rPr>
  </w:style>
  <w:style w:type="paragraph" w:styleId="Sidfot">
    <w:name w:val="footer"/>
    <w:basedOn w:val="Normal"/>
    <w:link w:val="SidfotChar"/>
    <w:uiPriority w:val="99"/>
    <w:unhideWhenUsed/>
    <w:rsid w:val="000842CB"/>
    <w:pPr>
      <w:tabs>
        <w:tab w:val="center" w:pos="4536"/>
        <w:tab w:val="right" w:pos="9072"/>
      </w:tabs>
    </w:pPr>
  </w:style>
  <w:style w:type="character" w:customStyle="1" w:styleId="SidfotChar">
    <w:name w:val="Sidfot Char"/>
    <w:link w:val="Sidfot"/>
    <w:uiPriority w:val="99"/>
    <w:rsid w:val="000842CB"/>
    <w:rPr>
      <w:sz w:val="21"/>
    </w:rPr>
  </w:style>
  <w:style w:type="table" w:styleId="Tabellrutnt">
    <w:name w:val="Table Grid"/>
    <w:basedOn w:val="Normaltabell"/>
    <w:uiPriority w:val="39"/>
    <w:rsid w:val="0008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llanmrktrutnt11">
    <w:name w:val="Mellanmörkt rutnät 11"/>
    <w:uiPriority w:val="99"/>
    <w:semiHidden/>
    <w:rsid w:val="000842CB"/>
    <w:rPr>
      <w:color w:val="808080"/>
    </w:rPr>
  </w:style>
  <w:style w:type="character" w:customStyle="1" w:styleId="TitelRapport">
    <w:name w:val="Titel Rapport"/>
    <w:uiPriority w:val="1"/>
    <w:rsid w:val="000842CB"/>
    <w:rPr>
      <w:rFonts w:ascii="Arial" w:hAnsi="Arial"/>
      <w:b/>
      <w:sz w:val="52"/>
    </w:rPr>
  </w:style>
  <w:style w:type="character" w:customStyle="1" w:styleId="Rapportunderrubrik">
    <w:name w:val="Rapport underrubrik"/>
    <w:uiPriority w:val="1"/>
    <w:rsid w:val="000842CB"/>
    <w:rPr>
      <w:rFonts w:ascii="Georgia" w:hAnsi="Georgia"/>
      <w:sz w:val="32"/>
    </w:rPr>
  </w:style>
  <w:style w:type="paragraph" w:customStyle="1" w:styleId="Default">
    <w:name w:val="Default"/>
    <w:rsid w:val="000842CB"/>
    <w:pPr>
      <w:autoSpaceDE w:val="0"/>
      <w:autoSpaceDN w:val="0"/>
      <w:adjustRightInd w:val="0"/>
    </w:pPr>
    <w:rPr>
      <w:rFonts w:ascii="Arial" w:hAnsi="Arial" w:cs="Arial"/>
      <w:color w:val="000000"/>
      <w:sz w:val="24"/>
      <w:szCs w:val="24"/>
      <w:lang w:eastAsia="en-US"/>
    </w:rPr>
  </w:style>
  <w:style w:type="paragraph" w:styleId="Innehll1">
    <w:name w:val="toc 1"/>
    <w:basedOn w:val="Normal"/>
    <w:next w:val="Normal"/>
    <w:autoRedefine/>
    <w:uiPriority w:val="39"/>
    <w:unhideWhenUsed/>
    <w:rsid w:val="00EC7B94"/>
    <w:pPr>
      <w:tabs>
        <w:tab w:val="left" w:pos="356"/>
        <w:tab w:val="left" w:pos="440"/>
        <w:tab w:val="right" w:leader="dot" w:pos="8222"/>
      </w:tabs>
      <w:spacing w:after="100"/>
    </w:pPr>
  </w:style>
  <w:style w:type="paragraph" w:customStyle="1" w:styleId="Rutntstabell31">
    <w:name w:val="Rutnätstabell 31"/>
    <w:basedOn w:val="Rubrik1"/>
    <w:next w:val="Normal"/>
    <w:uiPriority w:val="39"/>
    <w:unhideWhenUsed/>
    <w:rsid w:val="000842CB"/>
    <w:pPr>
      <w:numPr>
        <w:numId w:val="0"/>
      </w:numPr>
      <w:contextualSpacing w:val="0"/>
      <w:outlineLvl w:val="9"/>
    </w:pPr>
    <w:rPr>
      <w:sz w:val="28"/>
    </w:rPr>
  </w:style>
  <w:style w:type="character" w:styleId="Hyperlnk">
    <w:name w:val="Hyperlink"/>
    <w:uiPriority w:val="99"/>
    <w:unhideWhenUsed/>
    <w:rsid w:val="000842CB"/>
    <w:rPr>
      <w:color w:val="0000FF"/>
      <w:u w:val="single"/>
    </w:rPr>
  </w:style>
  <w:style w:type="paragraph" w:customStyle="1" w:styleId="Brdtextrapport">
    <w:name w:val="Brödtext_rapport"/>
    <w:basedOn w:val="Normal"/>
    <w:rsid w:val="005C06E9"/>
    <w:pPr>
      <w:spacing w:line="360" w:lineRule="auto"/>
    </w:pPr>
    <w:rPr>
      <w:rFonts w:ascii="Times New Roman" w:eastAsia="Times New Roman" w:hAnsi="Times New Roman"/>
      <w:color w:val="000000"/>
      <w:lang w:eastAsia="sv-SE"/>
    </w:rPr>
  </w:style>
  <w:style w:type="paragraph" w:customStyle="1" w:styleId="brdtext">
    <w:name w:val="brödtext"/>
    <w:basedOn w:val="Normal"/>
    <w:rsid w:val="006A7345"/>
    <w:pPr>
      <w:tabs>
        <w:tab w:val="left" w:pos="5040"/>
      </w:tabs>
      <w:ind w:left="2340"/>
    </w:pPr>
    <w:rPr>
      <w:rFonts w:ascii="Times New Roman" w:eastAsia="Times New Roman" w:hAnsi="Times New Roman"/>
      <w:color w:val="000000"/>
      <w:szCs w:val="20"/>
      <w:lang w:eastAsia="sv-SE"/>
    </w:rPr>
  </w:style>
  <w:style w:type="paragraph" w:styleId="Normalwebb">
    <w:name w:val="Normal (Web)"/>
    <w:basedOn w:val="Normal"/>
    <w:uiPriority w:val="99"/>
    <w:unhideWhenUsed/>
    <w:rsid w:val="00A5571E"/>
    <w:pPr>
      <w:spacing w:before="100" w:beforeAutospacing="1" w:after="100" w:afterAutospacing="1"/>
    </w:pPr>
    <w:rPr>
      <w:rFonts w:ascii="Times New Roman" w:eastAsia="Times New Roman" w:hAnsi="Times New Roman"/>
      <w:lang w:eastAsia="sv-SE"/>
    </w:rPr>
  </w:style>
  <w:style w:type="paragraph" w:customStyle="1" w:styleId="Frgadlista-dekorfrg11">
    <w:name w:val="Färgad lista - dekorfärg 11"/>
    <w:basedOn w:val="Normal"/>
    <w:uiPriority w:val="34"/>
    <w:qFormat/>
    <w:rsid w:val="00D41A37"/>
    <w:pPr>
      <w:numPr>
        <w:numId w:val="5"/>
      </w:numPr>
      <w:ind w:left="714" w:hanging="357"/>
    </w:pPr>
    <w:rPr>
      <w:lang w:eastAsia="sv-SE"/>
    </w:rPr>
  </w:style>
  <w:style w:type="character" w:styleId="Kommentarsreferens">
    <w:name w:val="annotation reference"/>
    <w:uiPriority w:val="99"/>
    <w:semiHidden/>
    <w:unhideWhenUsed/>
    <w:rsid w:val="00EB639A"/>
    <w:rPr>
      <w:sz w:val="16"/>
      <w:szCs w:val="16"/>
    </w:rPr>
  </w:style>
  <w:style w:type="paragraph" w:styleId="Kommentarer">
    <w:name w:val="annotation text"/>
    <w:basedOn w:val="Normal"/>
    <w:link w:val="KommentarerChar"/>
    <w:uiPriority w:val="99"/>
    <w:unhideWhenUsed/>
    <w:rsid w:val="00EB639A"/>
    <w:rPr>
      <w:sz w:val="20"/>
      <w:szCs w:val="20"/>
    </w:rPr>
  </w:style>
  <w:style w:type="character" w:customStyle="1" w:styleId="KommentarerChar">
    <w:name w:val="Kommentarer Char"/>
    <w:link w:val="Kommentarer"/>
    <w:uiPriority w:val="99"/>
    <w:rsid w:val="00EB639A"/>
    <w:rPr>
      <w:sz w:val="20"/>
      <w:szCs w:val="20"/>
    </w:rPr>
  </w:style>
  <w:style w:type="paragraph" w:styleId="Kommentarsmne">
    <w:name w:val="annotation subject"/>
    <w:basedOn w:val="Kommentarer"/>
    <w:next w:val="Kommentarer"/>
    <w:link w:val="KommentarsmneChar"/>
    <w:uiPriority w:val="99"/>
    <w:semiHidden/>
    <w:unhideWhenUsed/>
    <w:rsid w:val="00EB639A"/>
    <w:rPr>
      <w:b/>
      <w:bCs/>
    </w:rPr>
  </w:style>
  <w:style w:type="character" w:customStyle="1" w:styleId="KommentarsmneChar">
    <w:name w:val="Kommentarsämne Char"/>
    <w:link w:val="Kommentarsmne"/>
    <w:uiPriority w:val="99"/>
    <w:semiHidden/>
    <w:rsid w:val="00EB639A"/>
    <w:rPr>
      <w:b/>
      <w:bCs/>
      <w:sz w:val="20"/>
      <w:szCs w:val="20"/>
    </w:rPr>
  </w:style>
  <w:style w:type="paragraph" w:styleId="Ballongtext">
    <w:name w:val="Balloon Text"/>
    <w:basedOn w:val="Normal"/>
    <w:link w:val="BallongtextChar"/>
    <w:uiPriority w:val="99"/>
    <w:unhideWhenUsed/>
    <w:rsid w:val="00EB639A"/>
    <w:rPr>
      <w:rFonts w:ascii="Segoe UI" w:hAnsi="Segoe UI" w:cs="Segoe UI"/>
      <w:sz w:val="18"/>
      <w:szCs w:val="18"/>
    </w:rPr>
  </w:style>
  <w:style w:type="character" w:customStyle="1" w:styleId="BallongtextChar">
    <w:name w:val="Ballongtext Char"/>
    <w:link w:val="Ballongtext"/>
    <w:uiPriority w:val="99"/>
    <w:rsid w:val="00EB639A"/>
    <w:rPr>
      <w:rFonts w:ascii="Segoe UI" w:hAnsi="Segoe UI" w:cs="Segoe UI"/>
      <w:sz w:val="18"/>
      <w:szCs w:val="18"/>
    </w:rPr>
  </w:style>
  <w:style w:type="paragraph" w:styleId="Innehll3">
    <w:name w:val="toc 3"/>
    <w:basedOn w:val="Normal"/>
    <w:next w:val="Normal"/>
    <w:autoRedefine/>
    <w:uiPriority w:val="39"/>
    <w:unhideWhenUsed/>
    <w:rsid w:val="00A13E89"/>
    <w:pPr>
      <w:spacing w:after="100"/>
      <w:ind w:left="420"/>
    </w:pPr>
  </w:style>
  <w:style w:type="paragraph" w:styleId="Innehll2">
    <w:name w:val="toc 2"/>
    <w:basedOn w:val="Normal"/>
    <w:next w:val="Normal"/>
    <w:autoRedefine/>
    <w:uiPriority w:val="39"/>
    <w:unhideWhenUsed/>
    <w:rsid w:val="00A13E89"/>
    <w:pPr>
      <w:spacing w:after="100"/>
      <w:ind w:left="210"/>
    </w:pPr>
  </w:style>
  <w:style w:type="paragraph" w:customStyle="1" w:styleId="Frgadskuggning-dekorfrg11">
    <w:name w:val="Färgad skuggning - dekorfärg 11"/>
    <w:hidden/>
    <w:uiPriority w:val="99"/>
    <w:semiHidden/>
    <w:rsid w:val="00EE03E3"/>
    <w:rPr>
      <w:sz w:val="21"/>
      <w:szCs w:val="22"/>
      <w:lang w:eastAsia="en-US"/>
    </w:rPr>
  </w:style>
  <w:style w:type="character" w:styleId="Stark">
    <w:name w:val="Strong"/>
    <w:uiPriority w:val="22"/>
    <w:qFormat/>
    <w:rsid w:val="00DC5416"/>
    <w:rPr>
      <w:b/>
      <w:bCs/>
    </w:rPr>
  </w:style>
  <w:style w:type="paragraph" w:customStyle="1" w:styleId="sv-portlet-image-caption">
    <w:name w:val="sv-portlet-image-caption"/>
    <w:basedOn w:val="Normal"/>
    <w:rsid w:val="00512492"/>
    <w:pPr>
      <w:spacing w:before="45" w:after="100" w:afterAutospacing="1" w:line="300" w:lineRule="atLeast"/>
    </w:pPr>
    <w:rPr>
      <w:rFonts w:ascii="Arial" w:eastAsia="Times New Roman" w:hAnsi="Arial" w:cs="Arial"/>
      <w:color w:val="222222"/>
      <w:sz w:val="18"/>
      <w:szCs w:val="18"/>
      <w:lang w:eastAsia="sv-SE"/>
    </w:rPr>
  </w:style>
  <w:style w:type="paragraph" w:customStyle="1" w:styleId="Normal1">
    <w:name w:val="Normal1"/>
    <w:basedOn w:val="Normal"/>
    <w:rsid w:val="00512492"/>
    <w:pPr>
      <w:spacing w:before="100" w:beforeAutospacing="1" w:after="100" w:afterAutospacing="1" w:line="330" w:lineRule="atLeast"/>
    </w:pPr>
    <w:rPr>
      <w:rFonts w:ascii="Arial" w:eastAsia="Times New Roman" w:hAnsi="Arial" w:cs="Arial"/>
      <w:color w:val="222222"/>
      <w:szCs w:val="21"/>
      <w:lang w:eastAsia="sv-SE"/>
    </w:rPr>
  </w:style>
  <w:style w:type="paragraph" w:customStyle="1" w:styleId="preamble">
    <w:name w:val="preamble"/>
    <w:basedOn w:val="Normal"/>
    <w:rsid w:val="00512492"/>
    <w:pPr>
      <w:spacing w:before="100" w:beforeAutospacing="1" w:after="100" w:afterAutospacing="1" w:line="390" w:lineRule="atLeast"/>
    </w:pPr>
    <w:rPr>
      <w:rFonts w:ascii="Arial" w:eastAsia="Times New Roman" w:hAnsi="Arial" w:cs="Arial"/>
      <w:color w:val="222222"/>
      <w:sz w:val="27"/>
      <w:szCs w:val="27"/>
      <w:lang w:eastAsia="sv-SE"/>
    </w:rPr>
  </w:style>
  <w:style w:type="paragraph" w:customStyle="1" w:styleId="Punktlistany">
    <w:name w:val="Punktlista ny"/>
    <w:basedOn w:val="Frgadlista-dekorfrg11"/>
    <w:qFormat/>
    <w:rsid w:val="00D7590A"/>
    <w:pPr>
      <w:numPr>
        <w:numId w:val="4"/>
      </w:numPr>
    </w:pPr>
  </w:style>
  <w:style w:type="paragraph" w:customStyle="1" w:styleId="Underrubrik-Italic">
    <w:name w:val="Underrubrik - Italic"/>
    <w:basedOn w:val="Normal"/>
    <w:rsid w:val="001F0529"/>
    <w:pPr>
      <w:keepNext/>
      <w:keepLines/>
      <w:spacing w:line="360" w:lineRule="auto"/>
    </w:pPr>
    <w:rPr>
      <w:i/>
      <w:lang w:val="de-DE"/>
    </w:rPr>
  </w:style>
  <w:style w:type="paragraph" w:customStyle="1" w:styleId="Bildtext">
    <w:name w:val="Bildtext"/>
    <w:basedOn w:val="Normal"/>
    <w:qFormat/>
    <w:rsid w:val="00BB69F5"/>
    <w:pPr>
      <w:spacing w:after="80"/>
    </w:pPr>
    <w:rPr>
      <w:i/>
      <w:sz w:val="20"/>
      <w:szCs w:val="20"/>
      <w:lang w:eastAsia="sv-SE"/>
    </w:rPr>
  </w:style>
  <w:style w:type="paragraph" w:styleId="Dokumentversikt">
    <w:name w:val="Document Map"/>
    <w:basedOn w:val="Normal"/>
    <w:link w:val="DokumentversiktChar"/>
    <w:uiPriority w:val="99"/>
    <w:semiHidden/>
    <w:unhideWhenUsed/>
    <w:rsid w:val="003A1C90"/>
    <w:rPr>
      <w:rFonts w:ascii="Lucida Grande" w:hAnsi="Lucida Grande" w:cs="Lucida Grande"/>
    </w:rPr>
  </w:style>
  <w:style w:type="character" w:customStyle="1" w:styleId="DokumentversiktChar">
    <w:name w:val="Dokumentöversikt Char"/>
    <w:link w:val="Dokumentversikt"/>
    <w:uiPriority w:val="99"/>
    <w:semiHidden/>
    <w:rsid w:val="003A1C90"/>
    <w:rPr>
      <w:rFonts w:ascii="Lucida Grande" w:hAnsi="Lucida Grande" w:cs="Lucida Grande"/>
      <w:sz w:val="24"/>
      <w:szCs w:val="24"/>
    </w:rPr>
  </w:style>
  <w:style w:type="paragraph" w:styleId="Innehll4">
    <w:name w:val="toc 4"/>
    <w:basedOn w:val="Normal"/>
    <w:next w:val="Normal"/>
    <w:autoRedefine/>
    <w:uiPriority w:val="39"/>
    <w:unhideWhenUsed/>
    <w:rsid w:val="00EC7B94"/>
    <w:pPr>
      <w:ind w:left="630"/>
    </w:pPr>
  </w:style>
  <w:style w:type="paragraph" w:styleId="Innehll5">
    <w:name w:val="toc 5"/>
    <w:basedOn w:val="Normal"/>
    <w:next w:val="Normal"/>
    <w:autoRedefine/>
    <w:uiPriority w:val="39"/>
    <w:unhideWhenUsed/>
    <w:rsid w:val="00EC7B94"/>
    <w:pPr>
      <w:ind w:left="840"/>
    </w:pPr>
  </w:style>
  <w:style w:type="paragraph" w:styleId="Innehll6">
    <w:name w:val="toc 6"/>
    <w:basedOn w:val="Normal"/>
    <w:next w:val="Normal"/>
    <w:autoRedefine/>
    <w:uiPriority w:val="39"/>
    <w:unhideWhenUsed/>
    <w:rsid w:val="00EC7B94"/>
    <w:pPr>
      <w:ind w:left="1050"/>
    </w:pPr>
  </w:style>
  <w:style w:type="paragraph" w:styleId="Innehll7">
    <w:name w:val="toc 7"/>
    <w:basedOn w:val="Normal"/>
    <w:next w:val="Normal"/>
    <w:autoRedefine/>
    <w:uiPriority w:val="39"/>
    <w:unhideWhenUsed/>
    <w:rsid w:val="00EC7B94"/>
    <w:pPr>
      <w:ind w:left="1260"/>
    </w:pPr>
  </w:style>
  <w:style w:type="paragraph" w:styleId="Innehll8">
    <w:name w:val="toc 8"/>
    <w:basedOn w:val="Normal"/>
    <w:next w:val="Normal"/>
    <w:autoRedefine/>
    <w:uiPriority w:val="39"/>
    <w:unhideWhenUsed/>
    <w:rsid w:val="00EC7B94"/>
    <w:pPr>
      <w:ind w:left="1470"/>
    </w:pPr>
  </w:style>
  <w:style w:type="paragraph" w:styleId="Innehll9">
    <w:name w:val="toc 9"/>
    <w:basedOn w:val="Normal"/>
    <w:next w:val="Normal"/>
    <w:autoRedefine/>
    <w:uiPriority w:val="39"/>
    <w:unhideWhenUsed/>
    <w:rsid w:val="00EC7B94"/>
    <w:pPr>
      <w:ind w:left="1680"/>
    </w:pPr>
  </w:style>
  <w:style w:type="paragraph" w:styleId="Fotnotstext">
    <w:name w:val="footnote text"/>
    <w:basedOn w:val="Normal"/>
    <w:link w:val="FotnotstextChar"/>
    <w:uiPriority w:val="99"/>
    <w:unhideWhenUsed/>
    <w:rsid w:val="00037561"/>
    <w:rPr>
      <w:rFonts w:ascii="Times New Roman" w:hAnsi="Times New Roman"/>
      <w:sz w:val="20"/>
      <w:szCs w:val="20"/>
    </w:rPr>
  </w:style>
  <w:style w:type="character" w:customStyle="1" w:styleId="FotnotstextChar">
    <w:name w:val="Fotnotstext Char"/>
    <w:link w:val="Fotnotstext"/>
    <w:uiPriority w:val="99"/>
    <w:rsid w:val="00037561"/>
    <w:rPr>
      <w:rFonts w:ascii="Times New Roman" w:hAnsi="Times New Roman"/>
      <w:sz w:val="20"/>
      <w:szCs w:val="20"/>
    </w:rPr>
  </w:style>
  <w:style w:type="character" w:styleId="Fotnotsreferens">
    <w:name w:val="footnote reference"/>
    <w:aliases w:val="Footnote Reference Superscript,BVI fnr,Footnote symbol,number,Voetnootverwijzing,Times 10 Point,Exposant 3 Point,Footnote reference number,note TESI,SUPERS,EN Footnote Reference,Ref,de nota al pie,Footnote sign"/>
    <w:uiPriority w:val="99"/>
    <w:unhideWhenUsed/>
    <w:rsid w:val="00037561"/>
    <w:rPr>
      <w:vertAlign w:val="superscript"/>
    </w:rPr>
  </w:style>
  <w:style w:type="character" w:styleId="AnvndHyperlnk">
    <w:name w:val="FollowedHyperlink"/>
    <w:uiPriority w:val="99"/>
    <w:semiHidden/>
    <w:unhideWhenUsed/>
    <w:rsid w:val="00037561"/>
    <w:rPr>
      <w:color w:val="800080"/>
      <w:u w:val="single"/>
    </w:rPr>
  </w:style>
  <w:style w:type="paragraph" w:styleId="Beskrivning">
    <w:name w:val="caption"/>
    <w:basedOn w:val="Normal"/>
    <w:next w:val="Normal"/>
    <w:uiPriority w:val="35"/>
    <w:qFormat/>
    <w:rsid w:val="00D41A37"/>
    <w:pPr>
      <w:spacing w:after="200"/>
    </w:pPr>
    <w:rPr>
      <w:i/>
      <w:iCs/>
      <w:sz w:val="18"/>
      <w:szCs w:val="18"/>
    </w:rPr>
  </w:style>
  <w:style w:type="character" w:styleId="Betoning">
    <w:name w:val="Emphasis"/>
    <w:uiPriority w:val="20"/>
    <w:qFormat/>
    <w:rsid w:val="00037561"/>
    <w:rPr>
      <w:i/>
      <w:iCs/>
    </w:rPr>
  </w:style>
  <w:style w:type="character" w:customStyle="1" w:styleId="Olstomnmnande1">
    <w:name w:val="Olöst omnämnande1"/>
    <w:uiPriority w:val="99"/>
    <w:semiHidden/>
    <w:unhideWhenUsed/>
    <w:rsid w:val="00037561"/>
    <w:rPr>
      <w:color w:val="808080"/>
      <w:shd w:val="clear" w:color="auto" w:fill="E6E6E6"/>
    </w:rPr>
  </w:style>
  <w:style w:type="paragraph" w:styleId="Brdtext0">
    <w:name w:val="Body Text"/>
    <w:basedOn w:val="Normal"/>
    <w:link w:val="BrdtextChar"/>
    <w:uiPriority w:val="1"/>
    <w:rsid w:val="002471E4"/>
    <w:pPr>
      <w:spacing w:line="480" w:lineRule="auto"/>
      <w:jc w:val="both"/>
    </w:pPr>
    <w:rPr>
      <w:rFonts w:ascii="Times New Roman" w:eastAsia="Times New Roman" w:hAnsi="Times New Roman"/>
      <w:szCs w:val="20"/>
      <w:lang w:val="en-US"/>
    </w:rPr>
  </w:style>
  <w:style w:type="character" w:customStyle="1" w:styleId="BrdtextChar">
    <w:name w:val="Brödtext Char"/>
    <w:link w:val="Brdtext0"/>
    <w:rsid w:val="002471E4"/>
    <w:rPr>
      <w:rFonts w:ascii="Times New Roman" w:eastAsia="Times New Roman" w:hAnsi="Times New Roman" w:cs="Times New Roman"/>
      <w:sz w:val="24"/>
      <w:szCs w:val="20"/>
      <w:lang w:val="en-US"/>
    </w:rPr>
  </w:style>
  <w:style w:type="character" w:styleId="Sidnummer">
    <w:name w:val="page number"/>
    <w:basedOn w:val="Standardstycketeckensnitt"/>
    <w:rsid w:val="002471E4"/>
  </w:style>
  <w:style w:type="paragraph" w:styleId="Oformateradtext">
    <w:name w:val="Plain Text"/>
    <w:basedOn w:val="Normal"/>
    <w:link w:val="OformateradtextChar"/>
    <w:rsid w:val="002471E4"/>
    <w:rPr>
      <w:rFonts w:ascii="Courier New" w:eastAsia="Times New Roman" w:hAnsi="Courier New" w:cs="Courier New"/>
      <w:sz w:val="20"/>
      <w:szCs w:val="20"/>
      <w:lang w:eastAsia="sv-SE"/>
    </w:rPr>
  </w:style>
  <w:style w:type="character" w:customStyle="1" w:styleId="OformateradtextChar">
    <w:name w:val="Oformaterad text Char"/>
    <w:link w:val="Oformateradtext"/>
    <w:rsid w:val="002471E4"/>
    <w:rPr>
      <w:rFonts w:ascii="Courier New" w:eastAsia="Times New Roman" w:hAnsi="Courier New" w:cs="Courier New"/>
      <w:sz w:val="20"/>
      <w:szCs w:val="20"/>
      <w:lang w:eastAsia="sv-SE"/>
    </w:rPr>
  </w:style>
  <w:style w:type="paragraph" w:styleId="Brdtext2">
    <w:name w:val="Body Text 2"/>
    <w:basedOn w:val="Normal"/>
    <w:link w:val="Brdtext2Char"/>
    <w:rsid w:val="002471E4"/>
    <w:pPr>
      <w:spacing w:after="120" w:line="480" w:lineRule="auto"/>
    </w:pPr>
    <w:rPr>
      <w:rFonts w:ascii="Times New Roman" w:eastAsia="Times New Roman" w:hAnsi="Times New Roman"/>
      <w:szCs w:val="20"/>
    </w:rPr>
  </w:style>
  <w:style w:type="character" w:customStyle="1" w:styleId="Brdtext2Char">
    <w:name w:val="Brödtext 2 Char"/>
    <w:link w:val="Brdtext2"/>
    <w:rsid w:val="002471E4"/>
    <w:rPr>
      <w:rFonts w:ascii="Times New Roman" w:eastAsia="Times New Roman" w:hAnsi="Times New Roman" w:cs="Times New Roman"/>
      <w:sz w:val="24"/>
      <w:szCs w:val="20"/>
    </w:rPr>
  </w:style>
  <w:style w:type="paragraph" w:styleId="Slutnotstext">
    <w:name w:val="endnote text"/>
    <w:basedOn w:val="Normal"/>
    <w:link w:val="SlutnotstextChar"/>
    <w:uiPriority w:val="99"/>
    <w:rsid w:val="002471E4"/>
    <w:rPr>
      <w:rFonts w:ascii="Times New Roman" w:eastAsia="Times New Roman" w:hAnsi="Times New Roman"/>
      <w:sz w:val="20"/>
      <w:szCs w:val="20"/>
    </w:rPr>
  </w:style>
  <w:style w:type="character" w:customStyle="1" w:styleId="SlutnotstextChar">
    <w:name w:val="Slutnotstext Char"/>
    <w:link w:val="Slutnotstext"/>
    <w:uiPriority w:val="99"/>
    <w:rsid w:val="002471E4"/>
    <w:rPr>
      <w:rFonts w:ascii="Times New Roman" w:eastAsia="Times New Roman" w:hAnsi="Times New Roman" w:cs="Times New Roman"/>
      <w:sz w:val="20"/>
      <w:szCs w:val="20"/>
    </w:rPr>
  </w:style>
  <w:style w:type="character" w:styleId="Slutnotsreferens">
    <w:name w:val="endnote reference"/>
    <w:uiPriority w:val="99"/>
    <w:rsid w:val="002471E4"/>
    <w:rPr>
      <w:vertAlign w:val="superscript"/>
    </w:rPr>
  </w:style>
  <w:style w:type="table" w:customStyle="1" w:styleId="TableNormal">
    <w:name w:val="Table Normal"/>
    <w:uiPriority w:val="2"/>
    <w:semiHidden/>
    <w:unhideWhenUsed/>
    <w:qFormat/>
    <w:rsid w:val="00F7619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F76197"/>
    <w:pPr>
      <w:widowControl w:val="0"/>
    </w:pPr>
    <w:rPr>
      <w:sz w:val="22"/>
      <w:lang w:val="en-US"/>
    </w:rPr>
  </w:style>
  <w:style w:type="paragraph" w:customStyle="1" w:styleId="Pa5">
    <w:name w:val="Pa5"/>
    <w:basedOn w:val="Normal"/>
    <w:next w:val="Normal"/>
    <w:uiPriority w:val="99"/>
    <w:rsid w:val="00F76197"/>
    <w:pPr>
      <w:autoSpaceDE w:val="0"/>
      <w:autoSpaceDN w:val="0"/>
      <w:adjustRightInd w:val="0"/>
      <w:spacing w:line="221" w:lineRule="atLeast"/>
    </w:pPr>
    <w:rPr>
      <w:rFonts w:ascii="Sabon LT Std" w:hAnsi="Sabon LT Std"/>
    </w:rPr>
  </w:style>
  <w:style w:type="character" w:customStyle="1" w:styleId="A5">
    <w:name w:val="A5"/>
    <w:uiPriority w:val="99"/>
    <w:rsid w:val="00F76197"/>
    <w:rPr>
      <w:rFonts w:cs="Sabon LT Std"/>
      <w:i/>
      <w:iCs/>
      <w:color w:val="000000"/>
      <w:sz w:val="12"/>
      <w:szCs w:val="12"/>
    </w:rPr>
  </w:style>
  <w:style w:type="character" w:customStyle="1" w:styleId="h1-vignette1">
    <w:name w:val="h1-vignette1"/>
    <w:rsid w:val="00F76197"/>
    <w:rPr>
      <w:rFonts w:ascii="open_sanssemibold" w:hAnsi="open_sanssemibold" w:hint="default"/>
      <w:vanish w:val="0"/>
      <w:webHidden w:val="0"/>
      <w:sz w:val="24"/>
      <w:szCs w:val="24"/>
      <w:specVanish w:val="0"/>
    </w:rPr>
  </w:style>
  <w:style w:type="paragraph" w:customStyle="1" w:styleId="3mncr">
    <w:name w:val="_3mncr"/>
    <w:basedOn w:val="Normal"/>
    <w:rsid w:val="00607023"/>
    <w:pPr>
      <w:spacing w:before="120"/>
    </w:pPr>
    <w:rPr>
      <w:rFonts w:ascii="Times New Roman" w:eastAsia="Times New Roman" w:hAnsi="Times New Roman"/>
      <w:lang w:eastAsia="sv-SE"/>
    </w:rPr>
  </w:style>
  <w:style w:type="paragraph" w:customStyle="1" w:styleId="Blockcitat">
    <w:name w:val="Blockcitat"/>
    <w:basedOn w:val="Normal"/>
    <w:link w:val="BlockcitatChar"/>
    <w:rsid w:val="00607023"/>
    <w:pPr>
      <w:spacing w:before="120" w:after="120"/>
      <w:ind w:left="567" w:right="567"/>
    </w:pPr>
  </w:style>
  <w:style w:type="character" w:customStyle="1" w:styleId="BlockcitatChar">
    <w:name w:val="Blockcitat Char"/>
    <w:link w:val="Blockcitat"/>
    <w:rsid w:val="00607023"/>
    <w:rPr>
      <w:sz w:val="21"/>
    </w:rPr>
  </w:style>
  <w:style w:type="table" w:customStyle="1" w:styleId="TableGrid1">
    <w:name w:val="Table Grid1"/>
    <w:basedOn w:val="Normaltabell"/>
    <w:next w:val="Tabellrutnt"/>
    <w:uiPriority w:val="59"/>
    <w:rsid w:val="00607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
    <w:name w:val="def"/>
    <w:basedOn w:val="Standardstycketeckensnitt"/>
    <w:rsid w:val="00607023"/>
  </w:style>
  <w:style w:type="character" w:customStyle="1" w:styleId="deft">
    <w:name w:val="deft"/>
    <w:basedOn w:val="Standardstycketeckensnitt"/>
    <w:rsid w:val="00607023"/>
  </w:style>
  <w:style w:type="paragraph" w:customStyle="1" w:styleId="Fotnot">
    <w:name w:val="Fotnot"/>
    <w:basedOn w:val="Fotnotstext"/>
    <w:qFormat/>
    <w:rsid w:val="008D4EAC"/>
    <w:pPr>
      <w:spacing w:line="300" w:lineRule="auto"/>
    </w:pPr>
    <w:rPr>
      <w:rFonts w:ascii="Georgia" w:hAnsi="Georgia"/>
      <w:sz w:val="19"/>
      <w:szCs w:val="19"/>
    </w:rPr>
  </w:style>
  <w:style w:type="table" w:customStyle="1" w:styleId="KVbl1">
    <w:name w:val="KV blå1"/>
    <w:basedOn w:val="Normaltabell"/>
    <w:uiPriority w:val="99"/>
    <w:rsid w:val="000D5383"/>
    <w:pPr>
      <w:spacing w:before="40" w:after="40"/>
    </w:pPr>
    <w:rPr>
      <w:rFonts w:ascii="Arial" w:hAnsi="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jc w:val="left"/>
      </w:pPr>
      <w:rPr>
        <w:rFonts w:ascii="Courier New" w:hAnsi="Courier New" w:cs="Courier New" w:hint="default"/>
        <w:b/>
        <w:bCs/>
        <w:color w:val="FFFFFF"/>
        <w:sz w:val="22"/>
        <w:szCs w:val="22"/>
      </w:rPr>
      <w:tblPr/>
      <w:tcPr>
        <w:shd w:val="clear" w:color="auto" w:fill="F59C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BDC9E3"/>
      </w:tcPr>
    </w:tblStylePr>
  </w:style>
  <w:style w:type="table" w:customStyle="1" w:styleId="KVblNY">
    <w:name w:val="KV blå NY"/>
    <w:basedOn w:val="Normaltabell"/>
    <w:uiPriority w:val="99"/>
    <w:rsid w:val="000D5383"/>
    <w:pPr>
      <w:spacing w:before="40" w:after="40"/>
    </w:pPr>
    <w:rPr>
      <w:rFonts w:ascii="Arial" w:hAnsi="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jc w:val="left"/>
      </w:pPr>
      <w:rPr>
        <w:rFonts w:ascii="Courier New" w:hAnsi="Courier New" w:cs="Courier New" w:hint="default"/>
        <w:b/>
        <w:bCs/>
        <w:color w:val="FFFFFF"/>
        <w:sz w:val="22"/>
        <w:szCs w:val="22"/>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162259"/>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BDC9E3"/>
      </w:tcPr>
    </w:tblStylePr>
  </w:style>
  <w:style w:type="paragraph" w:customStyle="1" w:styleId="Tabell-Rubrik">
    <w:name w:val="Tabell - Rubrik"/>
    <w:basedOn w:val="Normal"/>
    <w:qFormat/>
    <w:rsid w:val="00F176D9"/>
    <w:pPr>
      <w:spacing w:before="40"/>
    </w:pPr>
    <w:rPr>
      <w:rFonts w:ascii="Arial" w:hAnsi="Arial" w:cs="Arial"/>
      <w:b/>
      <w:color w:val="FFFFFF"/>
      <w:sz w:val="20"/>
    </w:rPr>
  </w:style>
  <w:style w:type="paragraph" w:customStyle="1" w:styleId="Klla">
    <w:name w:val="Källa"/>
    <w:basedOn w:val="Bildtext"/>
    <w:qFormat/>
    <w:rsid w:val="00ED583B"/>
    <w:pPr>
      <w:spacing w:before="40"/>
    </w:pPr>
    <w:rPr>
      <w:i w:val="0"/>
      <w:sz w:val="18"/>
    </w:rPr>
  </w:style>
  <w:style w:type="paragraph" w:styleId="Liststycke">
    <w:name w:val="List Paragraph"/>
    <w:basedOn w:val="Normal"/>
    <w:uiPriority w:val="34"/>
    <w:qFormat/>
    <w:rsid w:val="00B81466"/>
    <w:pPr>
      <w:ind w:left="720"/>
      <w:contextualSpacing/>
    </w:pPr>
  </w:style>
  <w:style w:type="paragraph" w:customStyle="1" w:styleId="Allmntstyckeformat">
    <w:name w:val="[Allmänt styckeformat]"/>
    <w:basedOn w:val="Normal"/>
    <w:uiPriority w:val="99"/>
    <w:rsid w:val="0084426A"/>
    <w:pPr>
      <w:autoSpaceDE w:val="0"/>
      <w:autoSpaceDN w:val="0"/>
      <w:adjustRightInd w:val="0"/>
      <w:spacing w:line="288" w:lineRule="auto"/>
      <w:textAlignment w:val="center"/>
    </w:pPr>
    <w:rPr>
      <w:rFonts w:ascii="Minion Pro" w:eastAsia="Georgia" w:hAnsi="Minion Pro" w:cs="Minion Pro"/>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3086">
      <w:bodyDiv w:val="1"/>
      <w:marLeft w:val="0"/>
      <w:marRight w:val="0"/>
      <w:marTop w:val="0"/>
      <w:marBottom w:val="0"/>
      <w:divBdr>
        <w:top w:val="none" w:sz="0" w:space="0" w:color="auto"/>
        <w:left w:val="none" w:sz="0" w:space="0" w:color="auto"/>
        <w:bottom w:val="none" w:sz="0" w:space="0" w:color="auto"/>
        <w:right w:val="none" w:sz="0" w:space="0" w:color="auto"/>
      </w:divBdr>
    </w:div>
    <w:div w:id="657197302">
      <w:bodyDiv w:val="1"/>
      <w:marLeft w:val="0"/>
      <w:marRight w:val="0"/>
      <w:marTop w:val="0"/>
      <w:marBottom w:val="0"/>
      <w:divBdr>
        <w:top w:val="none" w:sz="0" w:space="0" w:color="auto"/>
        <w:left w:val="none" w:sz="0" w:space="0" w:color="auto"/>
        <w:bottom w:val="none" w:sz="0" w:space="0" w:color="auto"/>
        <w:right w:val="none" w:sz="0" w:space="0" w:color="auto"/>
      </w:divBdr>
    </w:div>
    <w:div w:id="1003555928">
      <w:bodyDiv w:val="1"/>
      <w:marLeft w:val="0"/>
      <w:marRight w:val="0"/>
      <w:marTop w:val="0"/>
      <w:marBottom w:val="0"/>
      <w:divBdr>
        <w:top w:val="none" w:sz="0" w:space="0" w:color="auto"/>
        <w:left w:val="none" w:sz="0" w:space="0" w:color="auto"/>
        <w:bottom w:val="none" w:sz="0" w:space="0" w:color="auto"/>
        <w:right w:val="none" w:sz="0" w:space="0" w:color="auto"/>
      </w:divBdr>
      <w:divsChild>
        <w:div w:id="698777587">
          <w:marLeft w:val="0"/>
          <w:marRight w:val="0"/>
          <w:marTop w:val="0"/>
          <w:marBottom w:val="0"/>
          <w:divBdr>
            <w:top w:val="none" w:sz="0" w:space="0" w:color="auto"/>
            <w:left w:val="none" w:sz="0" w:space="0" w:color="auto"/>
            <w:bottom w:val="none" w:sz="0" w:space="0" w:color="auto"/>
            <w:right w:val="none" w:sz="0" w:space="0" w:color="auto"/>
          </w:divBdr>
          <w:divsChild>
            <w:div w:id="1429152144">
              <w:marLeft w:val="0"/>
              <w:marRight w:val="0"/>
              <w:marTop w:val="0"/>
              <w:marBottom w:val="0"/>
              <w:divBdr>
                <w:top w:val="none" w:sz="0" w:space="0" w:color="auto"/>
                <w:left w:val="none" w:sz="0" w:space="0" w:color="auto"/>
                <w:bottom w:val="none" w:sz="0" w:space="0" w:color="auto"/>
                <w:right w:val="none" w:sz="0" w:space="0" w:color="auto"/>
              </w:divBdr>
              <w:divsChild>
                <w:div w:id="1930502142">
                  <w:marLeft w:val="0"/>
                  <w:marRight w:val="0"/>
                  <w:marTop w:val="0"/>
                  <w:marBottom w:val="0"/>
                  <w:divBdr>
                    <w:top w:val="none" w:sz="0" w:space="0" w:color="auto"/>
                    <w:left w:val="none" w:sz="0" w:space="0" w:color="auto"/>
                    <w:bottom w:val="none" w:sz="0" w:space="0" w:color="auto"/>
                    <w:right w:val="none" w:sz="0" w:space="0" w:color="auto"/>
                  </w:divBdr>
                  <w:divsChild>
                    <w:div w:id="742995514">
                      <w:marLeft w:val="0"/>
                      <w:marRight w:val="0"/>
                      <w:marTop w:val="0"/>
                      <w:marBottom w:val="0"/>
                      <w:divBdr>
                        <w:top w:val="none" w:sz="0" w:space="0" w:color="auto"/>
                        <w:left w:val="none" w:sz="0" w:space="0" w:color="auto"/>
                        <w:bottom w:val="none" w:sz="0" w:space="0" w:color="auto"/>
                        <w:right w:val="none" w:sz="0" w:space="0" w:color="auto"/>
                      </w:divBdr>
                      <w:divsChild>
                        <w:div w:id="138814151">
                          <w:marLeft w:val="0"/>
                          <w:marRight w:val="0"/>
                          <w:marTop w:val="0"/>
                          <w:marBottom w:val="0"/>
                          <w:divBdr>
                            <w:top w:val="none" w:sz="0" w:space="0" w:color="auto"/>
                            <w:left w:val="none" w:sz="0" w:space="0" w:color="auto"/>
                            <w:bottom w:val="none" w:sz="0" w:space="0" w:color="auto"/>
                            <w:right w:val="none" w:sz="0" w:space="0" w:color="auto"/>
                          </w:divBdr>
                          <w:divsChild>
                            <w:div w:id="208496357">
                              <w:marLeft w:val="0"/>
                              <w:marRight w:val="0"/>
                              <w:marTop w:val="0"/>
                              <w:marBottom w:val="0"/>
                              <w:divBdr>
                                <w:top w:val="none" w:sz="0" w:space="0" w:color="auto"/>
                                <w:left w:val="none" w:sz="0" w:space="0" w:color="auto"/>
                                <w:bottom w:val="none" w:sz="0" w:space="0" w:color="auto"/>
                                <w:right w:val="none" w:sz="0" w:space="0" w:color="auto"/>
                              </w:divBdr>
                              <w:divsChild>
                                <w:div w:id="1114058469">
                                  <w:marLeft w:val="0"/>
                                  <w:marRight w:val="0"/>
                                  <w:marTop w:val="0"/>
                                  <w:marBottom w:val="0"/>
                                  <w:divBdr>
                                    <w:top w:val="none" w:sz="0" w:space="0" w:color="auto"/>
                                    <w:left w:val="none" w:sz="0" w:space="0" w:color="auto"/>
                                    <w:bottom w:val="none" w:sz="0" w:space="0" w:color="auto"/>
                                    <w:right w:val="none" w:sz="0" w:space="0" w:color="auto"/>
                                  </w:divBdr>
                                  <w:divsChild>
                                    <w:div w:id="666902218">
                                      <w:marLeft w:val="0"/>
                                      <w:marRight w:val="0"/>
                                      <w:marTop w:val="0"/>
                                      <w:marBottom w:val="0"/>
                                      <w:divBdr>
                                        <w:top w:val="none" w:sz="0" w:space="0" w:color="auto"/>
                                        <w:left w:val="none" w:sz="0" w:space="0" w:color="auto"/>
                                        <w:bottom w:val="none" w:sz="0" w:space="0" w:color="auto"/>
                                        <w:right w:val="none" w:sz="0" w:space="0" w:color="auto"/>
                                      </w:divBdr>
                                      <w:divsChild>
                                        <w:div w:id="1563519054">
                                          <w:marLeft w:val="0"/>
                                          <w:marRight w:val="0"/>
                                          <w:marTop w:val="0"/>
                                          <w:marBottom w:val="0"/>
                                          <w:divBdr>
                                            <w:top w:val="none" w:sz="0" w:space="0" w:color="auto"/>
                                            <w:left w:val="none" w:sz="0" w:space="0" w:color="auto"/>
                                            <w:bottom w:val="none" w:sz="0" w:space="0" w:color="auto"/>
                                            <w:right w:val="none" w:sz="0" w:space="0" w:color="auto"/>
                                          </w:divBdr>
                                          <w:divsChild>
                                            <w:div w:id="56631330">
                                              <w:marLeft w:val="0"/>
                                              <w:marRight w:val="0"/>
                                              <w:marTop w:val="0"/>
                                              <w:marBottom w:val="0"/>
                                              <w:divBdr>
                                                <w:top w:val="none" w:sz="0" w:space="0" w:color="auto"/>
                                                <w:left w:val="none" w:sz="0" w:space="0" w:color="auto"/>
                                                <w:bottom w:val="none" w:sz="0" w:space="0" w:color="auto"/>
                                                <w:right w:val="none" w:sz="0" w:space="0" w:color="auto"/>
                                              </w:divBdr>
                                            </w:div>
                                            <w:div w:id="1381172431">
                                              <w:marLeft w:val="0"/>
                                              <w:marRight w:val="0"/>
                                              <w:marTop w:val="0"/>
                                              <w:marBottom w:val="0"/>
                                              <w:divBdr>
                                                <w:top w:val="none" w:sz="0" w:space="0" w:color="auto"/>
                                                <w:left w:val="none" w:sz="0" w:space="0" w:color="auto"/>
                                                <w:bottom w:val="none" w:sz="0" w:space="0" w:color="auto"/>
                                                <w:right w:val="none" w:sz="0" w:space="0" w:color="auto"/>
                                              </w:divBdr>
                                              <w:divsChild>
                                                <w:div w:id="1902518510">
                                                  <w:marLeft w:val="0"/>
                                                  <w:marRight w:val="0"/>
                                                  <w:marTop w:val="0"/>
                                                  <w:marBottom w:val="0"/>
                                                  <w:divBdr>
                                                    <w:top w:val="none" w:sz="0" w:space="0" w:color="auto"/>
                                                    <w:left w:val="none" w:sz="0" w:space="0" w:color="auto"/>
                                                    <w:bottom w:val="none" w:sz="0" w:space="0" w:color="auto"/>
                                                    <w:right w:val="none" w:sz="0" w:space="0" w:color="auto"/>
                                                  </w:divBdr>
                                                </w:div>
                                              </w:divsChild>
                                            </w:div>
                                            <w:div w:id="2034646543">
                                              <w:marLeft w:val="0"/>
                                              <w:marRight w:val="0"/>
                                              <w:marTop w:val="0"/>
                                              <w:marBottom w:val="0"/>
                                              <w:divBdr>
                                                <w:top w:val="none" w:sz="0" w:space="0" w:color="auto"/>
                                                <w:left w:val="none" w:sz="0" w:space="0" w:color="auto"/>
                                                <w:bottom w:val="none" w:sz="0" w:space="0" w:color="auto"/>
                                                <w:right w:val="none" w:sz="0" w:space="0" w:color="auto"/>
                                              </w:divBdr>
                                              <w:divsChild>
                                                <w:div w:id="15011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276323">
      <w:bodyDiv w:val="1"/>
      <w:marLeft w:val="0"/>
      <w:marRight w:val="0"/>
      <w:marTop w:val="0"/>
      <w:marBottom w:val="0"/>
      <w:divBdr>
        <w:top w:val="none" w:sz="0" w:space="0" w:color="auto"/>
        <w:left w:val="none" w:sz="0" w:space="0" w:color="auto"/>
        <w:bottom w:val="none" w:sz="0" w:space="0" w:color="auto"/>
        <w:right w:val="none" w:sz="0" w:space="0" w:color="auto"/>
      </w:divBdr>
    </w:div>
    <w:div w:id="1354839048">
      <w:bodyDiv w:val="1"/>
      <w:marLeft w:val="0"/>
      <w:marRight w:val="0"/>
      <w:marTop w:val="0"/>
      <w:marBottom w:val="0"/>
      <w:divBdr>
        <w:top w:val="none" w:sz="0" w:space="0" w:color="auto"/>
        <w:left w:val="none" w:sz="0" w:space="0" w:color="auto"/>
        <w:bottom w:val="none" w:sz="0" w:space="0" w:color="auto"/>
        <w:right w:val="none" w:sz="0" w:space="0" w:color="auto"/>
      </w:divBdr>
    </w:div>
    <w:div w:id="14769489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Avdelningen_for_Campusservice/Tryckeriet/Tryckeriet/Externa%20Kunder/Konsumentverket/Rapporter/Rapportmall_2018_uppdatera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1762-0653-D548-8BCD-C59E4E0B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Rapportmall_2018_uppdaterad.dot</Template>
  <TotalTime>13</TotalTime>
  <Pages>3</Pages>
  <Words>608</Words>
  <Characters>3227</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3828</CharactersWithSpaces>
  <SharedDoc>false</SharedDoc>
  <HyperlinkBase/>
  <HLinks>
    <vt:vector size="552" baseType="variant">
      <vt:variant>
        <vt:i4>6291522</vt:i4>
      </vt:variant>
      <vt:variant>
        <vt:i4>513</vt:i4>
      </vt:variant>
      <vt:variant>
        <vt:i4>0</vt:i4>
      </vt:variant>
      <vt:variant>
        <vt:i4>5</vt:i4>
      </vt:variant>
      <vt:variant>
        <vt:lpwstr>http://www.hallbarturism.com/2014/01/svart-att-boka-hallbara-charterhotell.html</vt:lpwstr>
      </vt:variant>
      <vt:variant>
        <vt:lpwstr/>
      </vt:variant>
      <vt:variant>
        <vt:i4>1114233</vt:i4>
      </vt:variant>
      <vt:variant>
        <vt:i4>510</vt:i4>
      </vt:variant>
      <vt:variant>
        <vt:i4>0</vt:i4>
      </vt:variant>
      <vt:variant>
        <vt:i4>5</vt:i4>
      </vt:variant>
      <vt:variant>
        <vt:lpwstr>http://www.testfakta.se/sv/sport-fritid/article/charterbolagen-daliga-pa-hallbart-resande</vt:lpwstr>
      </vt:variant>
      <vt:variant>
        <vt:lpwstr/>
      </vt:variant>
      <vt:variant>
        <vt:i4>3342349</vt:i4>
      </vt:variant>
      <vt:variant>
        <vt:i4>507</vt:i4>
      </vt:variant>
      <vt:variant>
        <vt:i4>0</vt:i4>
      </vt:variant>
      <vt:variant>
        <vt:i4>5</vt:i4>
      </vt:variant>
      <vt:variant>
        <vt:lpwstr>http://www.ekoturism.org/naturensbasta/resMed/index.asp</vt:lpwstr>
      </vt:variant>
      <vt:variant>
        <vt:lpwstr/>
      </vt:variant>
      <vt:variant>
        <vt:i4>6553654</vt:i4>
      </vt:variant>
      <vt:variant>
        <vt:i4>504</vt:i4>
      </vt:variant>
      <vt:variant>
        <vt:i4>0</vt:i4>
      </vt:variant>
      <vt:variant>
        <vt:i4>5</vt:i4>
      </vt:variant>
      <vt:variant>
        <vt:lpwstr>https://www.naturskyddsforeningen.se/vad-du-kan-gora/gron-guide/4-satt-att-fardas-smartare</vt:lpwstr>
      </vt:variant>
      <vt:variant>
        <vt:lpwstr/>
      </vt:variant>
      <vt:variant>
        <vt:i4>1376277</vt:i4>
      </vt:variant>
      <vt:variant>
        <vt:i4>501</vt:i4>
      </vt:variant>
      <vt:variant>
        <vt:i4>0</vt:i4>
      </vt:variant>
      <vt:variant>
        <vt:i4>5</vt:i4>
      </vt:variant>
      <vt:variant>
        <vt:lpwstr>http://www.schystresande.se/</vt:lpwstr>
      </vt:variant>
      <vt:variant>
        <vt:lpwstr/>
      </vt:variant>
      <vt:variant>
        <vt:i4>2752541</vt:i4>
      </vt:variant>
      <vt:variant>
        <vt:i4>498</vt:i4>
      </vt:variant>
      <vt:variant>
        <vt:i4>0</vt:i4>
      </vt:variant>
      <vt:variant>
        <vt:i4>5</vt:i4>
      </vt:variant>
      <vt:variant>
        <vt:lpwstr>http://www.medvetenkonsumtion.se/rad-och-tips/hallbart-resande/</vt:lpwstr>
      </vt:variant>
      <vt:variant>
        <vt:lpwstr/>
      </vt:variant>
      <vt:variant>
        <vt:i4>3604510</vt:i4>
      </vt:variant>
      <vt:variant>
        <vt:i4>495</vt:i4>
      </vt:variant>
      <vt:variant>
        <vt:i4>0</vt:i4>
      </vt:variant>
      <vt:variant>
        <vt:i4>5</vt:i4>
      </vt:variant>
      <vt:variant>
        <vt:lpwstr>https://www.svd.se/mer-charter-pa-rals-i-sommar</vt:lpwstr>
      </vt:variant>
      <vt:variant>
        <vt:lpwstr/>
      </vt:variant>
      <vt:variant>
        <vt:i4>5439594</vt:i4>
      </vt:variant>
      <vt:variant>
        <vt:i4>492</vt:i4>
      </vt:variant>
      <vt:variant>
        <vt:i4>0</vt:i4>
      </vt:variant>
      <vt:variant>
        <vt:i4>5</vt:i4>
      </vt:variant>
      <vt:variant>
        <vt:lpwstr>http://wwwc.aftonbladet.se/download/resor/resguider/miljoguide-es.pdf</vt:lpwstr>
      </vt:variant>
      <vt:variant>
        <vt:lpwstr/>
      </vt:variant>
      <vt:variant>
        <vt:i4>6946816</vt:i4>
      </vt:variant>
      <vt:variant>
        <vt:i4>489</vt:i4>
      </vt:variant>
      <vt:variant>
        <vt:i4>0</vt:i4>
      </vt:variant>
      <vt:variant>
        <vt:i4>5</vt:i4>
      </vt:variant>
      <vt:variant>
        <vt:lpwstr>https://www.aftonbladet.se/temamiljo/article11428555.ab</vt:lpwstr>
      </vt:variant>
      <vt:variant>
        <vt:lpwstr/>
      </vt:variant>
      <vt:variant>
        <vt:i4>4063239</vt:i4>
      </vt:variant>
      <vt:variant>
        <vt:i4>483</vt:i4>
      </vt:variant>
      <vt:variant>
        <vt:i4>0</vt:i4>
      </vt:variant>
      <vt:variant>
        <vt:i4>5</vt:i4>
      </vt:variant>
      <vt:variant>
        <vt:lpwstr>https://www.dagenssamhalle.se/debatt/forskare-sa-ser-vi-pa-alternativen-till-en-flygskatt-31857</vt:lpwstr>
      </vt:variant>
      <vt:variant>
        <vt:lpwstr/>
      </vt:variant>
      <vt:variant>
        <vt:i4>2883691</vt:i4>
      </vt:variant>
      <vt:variant>
        <vt:i4>480</vt:i4>
      </vt:variant>
      <vt:variant>
        <vt:i4>0</vt:i4>
      </vt:variant>
      <vt:variant>
        <vt:i4>5</vt:i4>
      </vt:variant>
      <vt:variant>
        <vt:lpwstr>http://www.utslappsratt.se/berakna-utslapp/berakning-av-utslapp-fran-flyg/</vt:lpwstr>
      </vt:variant>
      <vt:variant>
        <vt:lpwstr/>
      </vt:variant>
      <vt:variant>
        <vt:i4>4522018</vt:i4>
      </vt:variant>
      <vt:variant>
        <vt:i4>477</vt:i4>
      </vt:variant>
      <vt:variant>
        <vt:i4>0</vt:i4>
      </vt:variant>
      <vt:variant>
        <vt:i4>5</vt:i4>
      </vt:variant>
      <vt:variant>
        <vt:lpwstr>https://www.transportstyrelsen.se/sv/Luftfart/Miljo-och-halsa/Berakna-resans-utslapp/</vt:lpwstr>
      </vt:variant>
      <vt:variant>
        <vt:lpwstr/>
      </vt:variant>
      <vt:variant>
        <vt:i4>1572885</vt:i4>
      </vt:variant>
      <vt:variant>
        <vt:i4>474</vt:i4>
      </vt:variant>
      <vt:variant>
        <vt:i4>0</vt:i4>
      </vt:variant>
      <vt:variant>
        <vt:i4>5</vt:i4>
      </vt:variant>
      <vt:variant>
        <vt:lpwstr>https://www.trafikverket.se/for-dig-i-branschen/miljo---for-dig-i-branschen/energi-och-klimat/Jamfor-trafikslag/</vt:lpwstr>
      </vt:variant>
      <vt:variant>
        <vt:lpwstr/>
      </vt:variant>
      <vt:variant>
        <vt:i4>655408</vt:i4>
      </vt:variant>
      <vt:variant>
        <vt:i4>471</vt:i4>
      </vt:variant>
      <vt:variant>
        <vt:i4>0</vt:i4>
      </vt:variant>
      <vt:variant>
        <vt:i4>5</vt:i4>
      </vt:variant>
      <vt:variant>
        <vt:lpwstr>https://tillvaxtverket.se/statistik/vara-undersokningar/resultat-fran-turismundersokningar/2017-02-08-dampad-okning-av-turismen-2016.html</vt:lpwstr>
      </vt:variant>
      <vt:variant>
        <vt:lpwstr/>
      </vt:variant>
      <vt:variant>
        <vt:i4>5308460</vt:i4>
      </vt:variant>
      <vt:variant>
        <vt:i4>468</vt:i4>
      </vt:variant>
      <vt:variant>
        <vt:i4>0</vt:i4>
      </vt:variant>
      <vt:variant>
        <vt:i4>5</vt:i4>
      </vt:variant>
      <vt:variant>
        <vt:lpwstr>https://www.ticket.se/charter/mexiko/</vt:lpwstr>
      </vt:variant>
      <vt:variant>
        <vt:lpwstr/>
      </vt:variant>
      <vt:variant>
        <vt:i4>5832828</vt:i4>
      </vt:variant>
      <vt:variant>
        <vt:i4>465</vt:i4>
      </vt:variant>
      <vt:variant>
        <vt:i4>0</vt:i4>
      </vt:variant>
      <vt:variant>
        <vt:i4>5</vt:i4>
      </vt:variant>
      <vt:variant>
        <vt:lpwstr>http://www.svanen.se/Hitta-produkter/Produktsok/?q=hotell</vt:lpwstr>
      </vt:variant>
      <vt:variant>
        <vt:lpwstr/>
      </vt:variant>
      <vt:variant>
        <vt:i4>2293837</vt:i4>
      </vt:variant>
      <vt:variant>
        <vt:i4>462</vt:i4>
      </vt:variant>
      <vt:variant>
        <vt:i4>0</vt:i4>
      </vt:variant>
      <vt:variant>
        <vt:i4>5</vt:i4>
      </vt:variant>
      <vt:variant>
        <vt:lpwstr>https://www.svensktflyg.se/2017/03/remissammanstallning-en-svensk-flygskatt-sou-201683/</vt:lpwstr>
      </vt:variant>
      <vt:variant>
        <vt:lpwstr/>
      </vt:variant>
      <vt:variant>
        <vt:i4>8323128</vt:i4>
      </vt:variant>
      <vt:variant>
        <vt:i4>459</vt:i4>
      </vt:variant>
      <vt:variant>
        <vt:i4>0</vt:i4>
      </vt:variant>
      <vt:variant>
        <vt:i4>5</vt:i4>
      </vt:variant>
      <vt:variant>
        <vt:lpwstr>http://www.rosabussarna.se</vt:lpwstr>
      </vt:variant>
      <vt:variant>
        <vt:lpwstr/>
      </vt:variant>
      <vt:variant>
        <vt:i4>3276847</vt:i4>
      </vt:variant>
      <vt:variant>
        <vt:i4>456</vt:i4>
      </vt:variant>
      <vt:variant>
        <vt:i4>0</vt:i4>
      </vt:variant>
      <vt:variant>
        <vt:i4>5</vt:i4>
      </vt:variant>
      <vt:variant>
        <vt:lpwstr>http://urn.kb.se/resolve?urn=urn:nbn:se:umu:diva-91035</vt:lpwstr>
      </vt:variant>
      <vt:variant>
        <vt:lpwstr/>
      </vt:variant>
      <vt:variant>
        <vt:i4>7995490</vt:i4>
      </vt:variant>
      <vt:variant>
        <vt:i4>453</vt:i4>
      </vt:variant>
      <vt:variant>
        <vt:i4>0</vt:i4>
      </vt:variant>
      <vt:variant>
        <vt:i4>5</vt:i4>
      </vt:variant>
      <vt:variant>
        <vt:lpwstr>http://www.naturvardsverket.se/Miljoarbete-i-samhallet/Sveriges-miljomal/Miljokvalitetsmalen/Begransad-klimatpaverkan/</vt:lpwstr>
      </vt:variant>
      <vt:variant>
        <vt:lpwstr/>
      </vt:variant>
      <vt:variant>
        <vt:i4>6553638</vt:i4>
      </vt:variant>
      <vt:variant>
        <vt:i4>450</vt:i4>
      </vt:variant>
      <vt:variant>
        <vt:i4>0</vt:i4>
      </vt:variant>
      <vt:variant>
        <vt:i4>5</vt:i4>
      </vt:variant>
      <vt:variant>
        <vt:lpwstr>http://www.naturvardsverket.se/Sa-mar-miljon/Statistik-A-O/Klimat-vaxthusgasutslapp-fran-svensk-konsumtion-per-person/</vt:lpwstr>
      </vt:variant>
      <vt:variant>
        <vt:lpwstr/>
      </vt:variant>
      <vt:variant>
        <vt:i4>7733291</vt:i4>
      </vt:variant>
      <vt:variant>
        <vt:i4>447</vt:i4>
      </vt:variant>
      <vt:variant>
        <vt:i4>0</vt:i4>
      </vt:variant>
      <vt:variant>
        <vt:i4>5</vt:i4>
      </vt:variant>
      <vt:variant>
        <vt:lpwstr>https://www.naturskyddsforeningen.se/bra-miljoval/persontransporter</vt:lpwstr>
      </vt:variant>
      <vt:variant>
        <vt:lpwstr>conversion-1151775744</vt:lpwstr>
      </vt:variant>
      <vt:variant>
        <vt:i4>1376301</vt:i4>
      </vt:variant>
      <vt:variant>
        <vt:i4>444</vt:i4>
      </vt:variant>
      <vt:variant>
        <vt:i4>0</vt:i4>
      </vt:variant>
      <vt:variant>
        <vt:i4>5</vt:i4>
      </vt:variant>
      <vt:variant>
        <vt:lpwstr>https://naturesbestsweden.com/sv/om-natures-best/</vt:lpwstr>
      </vt:variant>
      <vt:variant>
        <vt:lpwstr/>
      </vt:variant>
      <vt:variant>
        <vt:i4>8126540</vt:i4>
      </vt:variant>
      <vt:variant>
        <vt:i4>441</vt:i4>
      </vt:variant>
      <vt:variant>
        <vt:i4>0</vt:i4>
      </vt:variant>
      <vt:variant>
        <vt:i4>5</vt:i4>
      </vt:variant>
      <vt:variant>
        <vt:lpwstr>https://naturesbestsweden.com/sv/start/</vt:lpwstr>
      </vt:variant>
      <vt:variant>
        <vt:lpwstr/>
      </vt:variant>
      <vt:variant>
        <vt:i4>5242968</vt:i4>
      </vt:variant>
      <vt:variant>
        <vt:i4>438</vt:i4>
      </vt:variant>
      <vt:variant>
        <vt:i4>0</vt:i4>
      </vt:variant>
      <vt:variant>
        <vt:i4>5</vt:i4>
      </vt:variant>
      <vt:variant>
        <vt:lpwstr>http://www.konkurrensverket.se/konkurrens/om-konkurrensreglerna/--ovrigt--/eus-konkurrensregler/</vt:lpwstr>
      </vt:variant>
      <vt:variant>
        <vt:lpwstr/>
      </vt:variant>
      <vt:variant>
        <vt:i4>1179663</vt:i4>
      </vt:variant>
      <vt:variant>
        <vt:i4>398</vt:i4>
      </vt:variant>
      <vt:variant>
        <vt:i4>0</vt:i4>
      </vt:variant>
      <vt:variant>
        <vt:i4>5</vt:i4>
      </vt:variant>
      <vt:variant>
        <vt:lpwstr/>
      </vt:variant>
      <vt:variant>
        <vt:lpwstr>_Toc508694972</vt:lpwstr>
      </vt:variant>
      <vt:variant>
        <vt:i4>1179660</vt:i4>
      </vt:variant>
      <vt:variant>
        <vt:i4>392</vt:i4>
      </vt:variant>
      <vt:variant>
        <vt:i4>0</vt:i4>
      </vt:variant>
      <vt:variant>
        <vt:i4>5</vt:i4>
      </vt:variant>
      <vt:variant>
        <vt:lpwstr/>
      </vt:variant>
      <vt:variant>
        <vt:lpwstr>_Toc508694971</vt:lpwstr>
      </vt:variant>
      <vt:variant>
        <vt:i4>1179661</vt:i4>
      </vt:variant>
      <vt:variant>
        <vt:i4>386</vt:i4>
      </vt:variant>
      <vt:variant>
        <vt:i4>0</vt:i4>
      </vt:variant>
      <vt:variant>
        <vt:i4>5</vt:i4>
      </vt:variant>
      <vt:variant>
        <vt:lpwstr/>
      </vt:variant>
      <vt:variant>
        <vt:lpwstr>_Toc508694970</vt:lpwstr>
      </vt:variant>
      <vt:variant>
        <vt:i4>1245188</vt:i4>
      </vt:variant>
      <vt:variant>
        <vt:i4>380</vt:i4>
      </vt:variant>
      <vt:variant>
        <vt:i4>0</vt:i4>
      </vt:variant>
      <vt:variant>
        <vt:i4>5</vt:i4>
      </vt:variant>
      <vt:variant>
        <vt:lpwstr/>
      </vt:variant>
      <vt:variant>
        <vt:lpwstr>_Toc508694969</vt:lpwstr>
      </vt:variant>
      <vt:variant>
        <vt:i4>1245189</vt:i4>
      </vt:variant>
      <vt:variant>
        <vt:i4>374</vt:i4>
      </vt:variant>
      <vt:variant>
        <vt:i4>0</vt:i4>
      </vt:variant>
      <vt:variant>
        <vt:i4>5</vt:i4>
      </vt:variant>
      <vt:variant>
        <vt:lpwstr/>
      </vt:variant>
      <vt:variant>
        <vt:lpwstr>_Toc508694968</vt:lpwstr>
      </vt:variant>
      <vt:variant>
        <vt:i4>1245194</vt:i4>
      </vt:variant>
      <vt:variant>
        <vt:i4>368</vt:i4>
      </vt:variant>
      <vt:variant>
        <vt:i4>0</vt:i4>
      </vt:variant>
      <vt:variant>
        <vt:i4>5</vt:i4>
      </vt:variant>
      <vt:variant>
        <vt:lpwstr/>
      </vt:variant>
      <vt:variant>
        <vt:lpwstr>_Toc508694967</vt:lpwstr>
      </vt:variant>
      <vt:variant>
        <vt:i4>1245195</vt:i4>
      </vt:variant>
      <vt:variant>
        <vt:i4>362</vt:i4>
      </vt:variant>
      <vt:variant>
        <vt:i4>0</vt:i4>
      </vt:variant>
      <vt:variant>
        <vt:i4>5</vt:i4>
      </vt:variant>
      <vt:variant>
        <vt:lpwstr/>
      </vt:variant>
      <vt:variant>
        <vt:lpwstr>_Toc508694966</vt:lpwstr>
      </vt:variant>
      <vt:variant>
        <vt:i4>1245192</vt:i4>
      </vt:variant>
      <vt:variant>
        <vt:i4>356</vt:i4>
      </vt:variant>
      <vt:variant>
        <vt:i4>0</vt:i4>
      </vt:variant>
      <vt:variant>
        <vt:i4>5</vt:i4>
      </vt:variant>
      <vt:variant>
        <vt:lpwstr/>
      </vt:variant>
      <vt:variant>
        <vt:lpwstr>_Toc508694965</vt:lpwstr>
      </vt:variant>
      <vt:variant>
        <vt:i4>1245193</vt:i4>
      </vt:variant>
      <vt:variant>
        <vt:i4>350</vt:i4>
      </vt:variant>
      <vt:variant>
        <vt:i4>0</vt:i4>
      </vt:variant>
      <vt:variant>
        <vt:i4>5</vt:i4>
      </vt:variant>
      <vt:variant>
        <vt:lpwstr/>
      </vt:variant>
      <vt:variant>
        <vt:lpwstr>_Toc508694964</vt:lpwstr>
      </vt:variant>
      <vt:variant>
        <vt:i4>1245198</vt:i4>
      </vt:variant>
      <vt:variant>
        <vt:i4>344</vt:i4>
      </vt:variant>
      <vt:variant>
        <vt:i4>0</vt:i4>
      </vt:variant>
      <vt:variant>
        <vt:i4>5</vt:i4>
      </vt:variant>
      <vt:variant>
        <vt:lpwstr/>
      </vt:variant>
      <vt:variant>
        <vt:lpwstr>_Toc508694963</vt:lpwstr>
      </vt:variant>
      <vt:variant>
        <vt:i4>1245199</vt:i4>
      </vt:variant>
      <vt:variant>
        <vt:i4>338</vt:i4>
      </vt:variant>
      <vt:variant>
        <vt:i4>0</vt:i4>
      </vt:variant>
      <vt:variant>
        <vt:i4>5</vt:i4>
      </vt:variant>
      <vt:variant>
        <vt:lpwstr/>
      </vt:variant>
      <vt:variant>
        <vt:lpwstr>_Toc508694962</vt:lpwstr>
      </vt:variant>
      <vt:variant>
        <vt:i4>1245196</vt:i4>
      </vt:variant>
      <vt:variant>
        <vt:i4>332</vt:i4>
      </vt:variant>
      <vt:variant>
        <vt:i4>0</vt:i4>
      </vt:variant>
      <vt:variant>
        <vt:i4>5</vt:i4>
      </vt:variant>
      <vt:variant>
        <vt:lpwstr/>
      </vt:variant>
      <vt:variant>
        <vt:lpwstr>_Toc508694961</vt:lpwstr>
      </vt:variant>
      <vt:variant>
        <vt:i4>1245197</vt:i4>
      </vt:variant>
      <vt:variant>
        <vt:i4>326</vt:i4>
      </vt:variant>
      <vt:variant>
        <vt:i4>0</vt:i4>
      </vt:variant>
      <vt:variant>
        <vt:i4>5</vt:i4>
      </vt:variant>
      <vt:variant>
        <vt:lpwstr/>
      </vt:variant>
      <vt:variant>
        <vt:lpwstr>_Toc508694960</vt:lpwstr>
      </vt:variant>
      <vt:variant>
        <vt:i4>1048580</vt:i4>
      </vt:variant>
      <vt:variant>
        <vt:i4>320</vt:i4>
      </vt:variant>
      <vt:variant>
        <vt:i4>0</vt:i4>
      </vt:variant>
      <vt:variant>
        <vt:i4>5</vt:i4>
      </vt:variant>
      <vt:variant>
        <vt:lpwstr/>
      </vt:variant>
      <vt:variant>
        <vt:lpwstr>_Toc508694959</vt:lpwstr>
      </vt:variant>
      <vt:variant>
        <vt:i4>1048581</vt:i4>
      </vt:variant>
      <vt:variant>
        <vt:i4>314</vt:i4>
      </vt:variant>
      <vt:variant>
        <vt:i4>0</vt:i4>
      </vt:variant>
      <vt:variant>
        <vt:i4>5</vt:i4>
      </vt:variant>
      <vt:variant>
        <vt:lpwstr/>
      </vt:variant>
      <vt:variant>
        <vt:lpwstr>_Toc508694958</vt:lpwstr>
      </vt:variant>
      <vt:variant>
        <vt:i4>1048586</vt:i4>
      </vt:variant>
      <vt:variant>
        <vt:i4>308</vt:i4>
      </vt:variant>
      <vt:variant>
        <vt:i4>0</vt:i4>
      </vt:variant>
      <vt:variant>
        <vt:i4>5</vt:i4>
      </vt:variant>
      <vt:variant>
        <vt:lpwstr/>
      </vt:variant>
      <vt:variant>
        <vt:lpwstr>_Toc508694957</vt:lpwstr>
      </vt:variant>
      <vt:variant>
        <vt:i4>1048587</vt:i4>
      </vt:variant>
      <vt:variant>
        <vt:i4>302</vt:i4>
      </vt:variant>
      <vt:variant>
        <vt:i4>0</vt:i4>
      </vt:variant>
      <vt:variant>
        <vt:i4>5</vt:i4>
      </vt:variant>
      <vt:variant>
        <vt:lpwstr/>
      </vt:variant>
      <vt:variant>
        <vt:lpwstr>_Toc508694956</vt:lpwstr>
      </vt:variant>
      <vt:variant>
        <vt:i4>1048584</vt:i4>
      </vt:variant>
      <vt:variant>
        <vt:i4>296</vt:i4>
      </vt:variant>
      <vt:variant>
        <vt:i4>0</vt:i4>
      </vt:variant>
      <vt:variant>
        <vt:i4>5</vt:i4>
      </vt:variant>
      <vt:variant>
        <vt:lpwstr/>
      </vt:variant>
      <vt:variant>
        <vt:lpwstr>_Toc508694955</vt:lpwstr>
      </vt:variant>
      <vt:variant>
        <vt:i4>1048585</vt:i4>
      </vt:variant>
      <vt:variant>
        <vt:i4>290</vt:i4>
      </vt:variant>
      <vt:variant>
        <vt:i4>0</vt:i4>
      </vt:variant>
      <vt:variant>
        <vt:i4>5</vt:i4>
      </vt:variant>
      <vt:variant>
        <vt:lpwstr/>
      </vt:variant>
      <vt:variant>
        <vt:lpwstr>_Toc508694954</vt:lpwstr>
      </vt:variant>
      <vt:variant>
        <vt:i4>1048590</vt:i4>
      </vt:variant>
      <vt:variant>
        <vt:i4>284</vt:i4>
      </vt:variant>
      <vt:variant>
        <vt:i4>0</vt:i4>
      </vt:variant>
      <vt:variant>
        <vt:i4>5</vt:i4>
      </vt:variant>
      <vt:variant>
        <vt:lpwstr/>
      </vt:variant>
      <vt:variant>
        <vt:lpwstr>_Toc508694953</vt:lpwstr>
      </vt:variant>
      <vt:variant>
        <vt:i4>1048591</vt:i4>
      </vt:variant>
      <vt:variant>
        <vt:i4>278</vt:i4>
      </vt:variant>
      <vt:variant>
        <vt:i4>0</vt:i4>
      </vt:variant>
      <vt:variant>
        <vt:i4>5</vt:i4>
      </vt:variant>
      <vt:variant>
        <vt:lpwstr/>
      </vt:variant>
      <vt:variant>
        <vt:lpwstr>_Toc508694952</vt:lpwstr>
      </vt:variant>
      <vt:variant>
        <vt:i4>1048588</vt:i4>
      </vt:variant>
      <vt:variant>
        <vt:i4>272</vt:i4>
      </vt:variant>
      <vt:variant>
        <vt:i4>0</vt:i4>
      </vt:variant>
      <vt:variant>
        <vt:i4>5</vt:i4>
      </vt:variant>
      <vt:variant>
        <vt:lpwstr/>
      </vt:variant>
      <vt:variant>
        <vt:lpwstr>_Toc508694951</vt:lpwstr>
      </vt:variant>
      <vt:variant>
        <vt:i4>1048589</vt:i4>
      </vt:variant>
      <vt:variant>
        <vt:i4>266</vt:i4>
      </vt:variant>
      <vt:variant>
        <vt:i4>0</vt:i4>
      </vt:variant>
      <vt:variant>
        <vt:i4>5</vt:i4>
      </vt:variant>
      <vt:variant>
        <vt:lpwstr/>
      </vt:variant>
      <vt:variant>
        <vt:lpwstr>_Toc508694950</vt:lpwstr>
      </vt:variant>
      <vt:variant>
        <vt:i4>1114116</vt:i4>
      </vt:variant>
      <vt:variant>
        <vt:i4>260</vt:i4>
      </vt:variant>
      <vt:variant>
        <vt:i4>0</vt:i4>
      </vt:variant>
      <vt:variant>
        <vt:i4>5</vt:i4>
      </vt:variant>
      <vt:variant>
        <vt:lpwstr/>
      </vt:variant>
      <vt:variant>
        <vt:lpwstr>_Toc508694949</vt:lpwstr>
      </vt:variant>
      <vt:variant>
        <vt:i4>1114117</vt:i4>
      </vt:variant>
      <vt:variant>
        <vt:i4>254</vt:i4>
      </vt:variant>
      <vt:variant>
        <vt:i4>0</vt:i4>
      </vt:variant>
      <vt:variant>
        <vt:i4>5</vt:i4>
      </vt:variant>
      <vt:variant>
        <vt:lpwstr/>
      </vt:variant>
      <vt:variant>
        <vt:lpwstr>_Toc508694948</vt:lpwstr>
      </vt:variant>
      <vt:variant>
        <vt:i4>1114122</vt:i4>
      </vt:variant>
      <vt:variant>
        <vt:i4>248</vt:i4>
      </vt:variant>
      <vt:variant>
        <vt:i4>0</vt:i4>
      </vt:variant>
      <vt:variant>
        <vt:i4>5</vt:i4>
      </vt:variant>
      <vt:variant>
        <vt:lpwstr/>
      </vt:variant>
      <vt:variant>
        <vt:lpwstr>_Toc508694947</vt:lpwstr>
      </vt:variant>
      <vt:variant>
        <vt:i4>1114123</vt:i4>
      </vt:variant>
      <vt:variant>
        <vt:i4>242</vt:i4>
      </vt:variant>
      <vt:variant>
        <vt:i4>0</vt:i4>
      </vt:variant>
      <vt:variant>
        <vt:i4>5</vt:i4>
      </vt:variant>
      <vt:variant>
        <vt:lpwstr/>
      </vt:variant>
      <vt:variant>
        <vt:lpwstr>_Toc508694946</vt:lpwstr>
      </vt:variant>
      <vt:variant>
        <vt:i4>1114120</vt:i4>
      </vt:variant>
      <vt:variant>
        <vt:i4>236</vt:i4>
      </vt:variant>
      <vt:variant>
        <vt:i4>0</vt:i4>
      </vt:variant>
      <vt:variant>
        <vt:i4>5</vt:i4>
      </vt:variant>
      <vt:variant>
        <vt:lpwstr/>
      </vt:variant>
      <vt:variant>
        <vt:lpwstr>_Toc508694945</vt:lpwstr>
      </vt:variant>
      <vt:variant>
        <vt:i4>1114121</vt:i4>
      </vt:variant>
      <vt:variant>
        <vt:i4>230</vt:i4>
      </vt:variant>
      <vt:variant>
        <vt:i4>0</vt:i4>
      </vt:variant>
      <vt:variant>
        <vt:i4>5</vt:i4>
      </vt:variant>
      <vt:variant>
        <vt:lpwstr/>
      </vt:variant>
      <vt:variant>
        <vt:lpwstr>_Toc508694944</vt:lpwstr>
      </vt:variant>
      <vt:variant>
        <vt:i4>1114126</vt:i4>
      </vt:variant>
      <vt:variant>
        <vt:i4>224</vt:i4>
      </vt:variant>
      <vt:variant>
        <vt:i4>0</vt:i4>
      </vt:variant>
      <vt:variant>
        <vt:i4>5</vt:i4>
      </vt:variant>
      <vt:variant>
        <vt:lpwstr/>
      </vt:variant>
      <vt:variant>
        <vt:lpwstr>_Toc508694943</vt:lpwstr>
      </vt:variant>
      <vt:variant>
        <vt:i4>1114127</vt:i4>
      </vt:variant>
      <vt:variant>
        <vt:i4>218</vt:i4>
      </vt:variant>
      <vt:variant>
        <vt:i4>0</vt:i4>
      </vt:variant>
      <vt:variant>
        <vt:i4>5</vt:i4>
      </vt:variant>
      <vt:variant>
        <vt:lpwstr/>
      </vt:variant>
      <vt:variant>
        <vt:lpwstr>_Toc508694942</vt:lpwstr>
      </vt:variant>
      <vt:variant>
        <vt:i4>1114124</vt:i4>
      </vt:variant>
      <vt:variant>
        <vt:i4>212</vt:i4>
      </vt:variant>
      <vt:variant>
        <vt:i4>0</vt:i4>
      </vt:variant>
      <vt:variant>
        <vt:i4>5</vt:i4>
      </vt:variant>
      <vt:variant>
        <vt:lpwstr/>
      </vt:variant>
      <vt:variant>
        <vt:lpwstr>_Toc508694941</vt:lpwstr>
      </vt:variant>
      <vt:variant>
        <vt:i4>1114125</vt:i4>
      </vt:variant>
      <vt:variant>
        <vt:i4>206</vt:i4>
      </vt:variant>
      <vt:variant>
        <vt:i4>0</vt:i4>
      </vt:variant>
      <vt:variant>
        <vt:i4>5</vt:i4>
      </vt:variant>
      <vt:variant>
        <vt:lpwstr/>
      </vt:variant>
      <vt:variant>
        <vt:lpwstr>_Toc508694940</vt:lpwstr>
      </vt:variant>
      <vt:variant>
        <vt:i4>1441796</vt:i4>
      </vt:variant>
      <vt:variant>
        <vt:i4>200</vt:i4>
      </vt:variant>
      <vt:variant>
        <vt:i4>0</vt:i4>
      </vt:variant>
      <vt:variant>
        <vt:i4>5</vt:i4>
      </vt:variant>
      <vt:variant>
        <vt:lpwstr/>
      </vt:variant>
      <vt:variant>
        <vt:lpwstr>_Toc508694939</vt:lpwstr>
      </vt:variant>
      <vt:variant>
        <vt:i4>1441797</vt:i4>
      </vt:variant>
      <vt:variant>
        <vt:i4>194</vt:i4>
      </vt:variant>
      <vt:variant>
        <vt:i4>0</vt:i4>
      </vt:variant>
      <vt:variant>
        <vt:i4>5</vt:i4>
      </vt:variant>
      <vt:variant>
        <vt:lpwstr/>
      </vt:variant>
      <vt:variant>
        <vt:lpwstr>_Toc508694938</vt:lpwstr>
      </vt:variant>
      <vt:variant>
        <vt:i4>1441802</vt:i4>
      </vt:variant>
      <vt:variant>
        <vt:i4>188</vt:i4>
      </vt:variant>
      <vt:variant>
        <vt:i4>0</vt:i4>
      </vt:variant>
      <vt:variant>
        <vt:i4>5</vt:i4>
      </vt:variant>
      <vt:variant>
        <vt:lpwstr/>
      </vt:variant>
      <vt:variant>
        <vt:lpwstr>_Toc508694937</vt:lpwstr>
      </vt:variant>
      <vt:variant>
        <vt:i4>1441803</vt:i4>
      </vt:variant>
      <vt:variant>
        <vt:i4>182</vt:i4>
      </vt:variant>
      <vt:variant>
        <vt:i4>0</vt:i4>
      </vt:variant>
      <vt:variant>
        <vt:i4>5</vt:i4>
      </vt:variant>
      <vt:variant>
        <vt:lpwstr/>
      </vt:variant>
      <vt:variant>
        <vt:lpwstr>_Toc508694936</vt:lpwstr>
      </vt:variant>
      <vt:variant>
        <vt:i4>1441800</vt:i4>
      </vt:variant>
      <vt:variant>
        <vt:i4>176</vt:i4>
      </vt:variant>
      <vt:variant>
        <vt:i4>0</vt:i4>
      </vt:variant>
      <vt:variant>
        <vt:i4>5</vt:i4>
      </vt:variant>
      <vt:variant>
        <vt:lpwstr/>
      </vt:variant>
      <vt:variant>
        <vt:lpwstr>_Toc508694935</vt:lpwstr>
      </vt:variant>
      <vt:variant>
        <vt:i4>1441801</vt:i4>
      </vt:variant>
      <vt:variant>
        <vt:i4>170</vt:i4>
      </vt:variant>
      <vt:variant>
        <vt:i4>0</vt:i4>
      </vt:variant>
      <vt:variant>
        <vt:i4>5</vt:i4>
      </vt:variant>
      <vt:variant>
        <vt:lpwstr/>
      </vt:variant>
      <vt:variant>
        <vt:lpwstr>_Toc508694934</vt:lpwstr>
      </vt:variant>
      <vt:variant>
        <vt:i4>1441806</vt:i4>
      </vt:variant>
      <vt:variant>
        <vt:i4>164</vt:i4>
      </vt:variant>
      <vt:variant>
        <vt:i4>0</vt:i4>
      </vt:variant>
      <vt:variant>
        <vt:i4>5</vt:i4>
      </vt:variant>
      <vt:variant>
        <vt:lpwstr/>
      </vt:variant>
      <vt:variant>
        <vt:lpwstr>_Toc508694933</vt:lpwstr>
      </vt:variant>
      <vt:variant>
        <vt:i4>1441807</vt:i4>
      </vt:variant>
      <vt:variant>
        <vt:i4>158</vt:i4>
      </vt:variant>
      <vt:variant>
        <vt:i4>0</vt:i4>
      </vt:variant>
      <vt:variant>
        <vt:i4>5</vt:i4>
      </vt:variant>
      <vt:variant>
        <vt:lpwstr/>
      </vt:variant>
      <vt:variant>
        <vt:lpwstr>_Toc508694932</vt:lpwstr>
      </vt:variant>
      <vt:variant>
        <vt:i4>1441804</vt:i4>
      </vt:variant>
      <vt:variant>
        <vt:i4>152</vt:i4>
      </vt:variant>
      <vt:variant>
        <vt:i4>0</vt:i4>
      </vt:variant>
      <vt:variant>
        <vt:i4>5</vt:i4>
      </vt:variant>
      <vt:variant>
        <vt:lpwstr/>
      </vt:variant>
      <vt:variant>
        <vt:lpwstr>_Toc508694931</vt:lpwstr>
      </vt:variant>
      <vt:variant>
        <vt:i4>1441805</vt:i4>
      </vt:variant>
      <vt:variant>
        <vt:i4>146</vt:i4>
      </vt:variant>
      <vt:variant>
        <vt:i4>0</vt:i4>
      </vt:variant>
      <vt:variant>
        <vt:i4>5</vt:i4>
      </vt:variant>
      <vt:variant>
        <vt:lpwstr/>
      </vt:variant>
      <vt:variant>
        <vt:lpwstr>_Toc508694930</vt:lpwstr>
      </vt:variant>
      <vt:variant>
        <vt:i4>1507332</vt:i4>
      </vt:variant>
      <vt:variant>
        <vt:i4>140</vt:i4>
      </vt:variant>
      <vt:variant>
        <vt:i4>0</vt:i4>
      </vt:variant>
      <vt:variant>
        <vt:i4>5</vt:i4>
      </vt:variant>
      <vt:variant>
        <vt:lpwstr/>
      </vt:variant>
      <vt:variant>
        <vt:lpwstr>_Toc508694929</vt:lpwstr>
      </vt:variant>
      <vt:variant>
        <vt:i4>1507333</vt:i4>
      </vt:variant>
      <vt:variant>
        <vt:i4>134</vt:i4>
      </vt:variant>
      <vt:variant>
        <vt:i4>0</vt:i4>
      </vt:variant>
      <vt:variant>
        <vt:i4>5</vt:i4>
      </vt:variant>
      <vt:variant>
        <vt:lpwstr/>
      </vt:variant>
      <vt:variant>
        <vt:lpwstr>_Toc508694928</vt:lpwstr>
      </vt:variant>
      <vt:variant>
        <vt:i4>1507338</vt:i4>
      </vt:variant>
      <vt:variant>
        <vt:i4>128</vt:i4>
      </vt:variant>
      <vt:variant>
        <vt:i4>0</vt:i4>
      </vt:variant>
      <vt:variant>
        <vt:i4>5</vt:i4>
      </vt:variant>
      <vt:variant>
        <vt:lpwstr/>
      </vt:variant>
      <vt:variant>
        <vt:lpwstr>_Toc508694927</vt:lpwstr>
      </vt:variant>
      <vt:variant>
        <vt:i4>1507339</vt:i4>
      </vt:variant>
      <vt:variant>
        <vt:i4>122</vt:i4>
      </vt:variant>
      <vt:variant>
        <vt:i4>0</vt:i4>
      </vt:variant>
      <vt:variant>
        <vt:i4>5</vt:i4>
      </vt:variant>
      <vt:variant>
        <vt:lpwstr/>
      </vt:variant>
      <vt:variant>
        <vt:lpwstr>_Toc508694926</vt:lpwstr>
      </vt:variant>
      <vt:variant>
        <vt:i4>1507336</vt:i4>
      </vt:variant>
      <vt:variant>
        <vt:i4>116</vt:i4>
      </vt:variant>
      <vt:variant>
        <vt:i4>0</vt:i4>
      </vt:variant>
      <vt:variant>
        <vt:i4>5</vt:i4>
      </vt:variant>
      <vt:variant>
        <vt:lpwstr/>
      </vt:variant>
      <vt:variant>
        <vt:lpwstr>_Toc508694925</vt:lpwstr>
      </vt:variant>
      <vt:variant>
        <vt:i4>1507337</vt:i4>
      </vt:variant>
      <vt:variant>
        <vt:i4>110</vt:i4>
      </vt:variant>
      <vt:variant>
        <vt:i4>0</vt:i4>
      </vt:variant>
      <vt:variant>
        <vt:i4>5</vt:i4>
      </vt:variant>
      <vt:variant>
        <vt:lpwstr/>
      </vt:variant>
      <vt:variant>
        <vt:lpwstr>_Toc508694924</vt:lpwstr>
      </vt:variant>
      <vt:variant>
        <vt:i4>1507342</vt:i4>
      </vt:variant>
      <vt:variant>
        <vt:i4>104</vt:i4>
      </vt:variant>
      <vt:variant>
        <vt:i4>0</vt:i4>
      </vt:variant>
      <vt:variant>
        <vt:i4>5</vt:i4>
      </vt:variant>
      <vt:variant>
        <vt:lpwstr/>
      </vt:variant>
      <vt:variant>
        <vt:lpwstr>_Toc508694923</vt:lpwstr>
      </vt:variant>
      <vt:variant>
        <vt:i4>1507343</vt:i4>
      </vt:variant>
      <vt:variant>
        <vt:i4>98</vt:i4>
      </vt:variant>
      <vt:variant>
        <vt:i4>0</vt:i4>
      </vt:variant>
      <vt:variant>
        <vt:i4>5</vt:i4>
      </vt:variant>
      <vt:variant>
        <vt:lpwstr/>
      </vt:variant>
      <vt:variant>
        <vt:lpwstr>_Toc508694922</vt:lpwstr>
      </vt:variant>
      <vt:variant>
        <vt:i4>1507340</vt:i4>
      </vt:variant>
      <vt:variant>
        <vt:i4>92</vt:i4>
      </vt:variant>
      <vt:variant>
        <vt:i4>0</vt:i4>
      </vt:variant>
      <vt:variant>
        <vt:i4>5</vt:i4>
      </vt:variant>
      <vt:variant>
        <vt:lpwstr/>
      </vt:variant>
      <vt:variant>
        <vt:lpwstr>_Toc508694921</vt:lpwstr>
      </vt:variant>
      <vt:variant>
        <vt:i4>1507341</vt:i4>
      </vt:variant>
      <vt:variant>
        <vt:i4>86</vt:i4>
      </vt:variant>
      <vt:variant>
        <vt:i4>0</vt:i4>
      </vt:variant>
      <vt:variant>
        <vt:i4>5</vt:i4>
      </vt:variant>
      <vt:variant>
        <vt:lpwstr/>
      </vt:variant>
      <vt:variant>
        <vt:lpwstr>_Toc508694920</vt:lpwstr>
      </vt:variant>
      <vt:variant>
        <vt:i4>1310724</vt:i4>
      </vt:variant>
      <vt:variant>
        <vt:i4>80</vt:i4>
      </vt:variant>
      <vt:variant>
        <vt:i4>0</vt:i4>
      </vt:variant>
      <vt:variant>
        <vt:i4>5</vt:i4>
      </vt:variant>
      <vt:variant>
        <vt:lpwstr/>
      </vt:variant>
      <vt:variant>
        <vt:lpwstr>_Toc508694919</vt:lpwstr>
      </vt:variant>
      <vt:variant>
        <vt:i4>1310725</vt:i4>
      </vt:variant>
      <vt:variant>
        <vt:i4>74</vt:i4>
      </vt:variant>
      <vt:variant>
        <vt:i4>0</vt:i4>
      </vt:variant>
      <vt:variant>
        <vt:i4>5</vt:i4>
      </vt:variant>
      <vt:variant>
        <vt:lpwstr/>
      </vt:variant>
      <vt:variant>
        <vt:lpwstr>_Toc508694918</vt:lpwstr>
      </vt:variant>
      <vt:variant>
        <vt:i4>1310730</vt:i4>
      </vt:variant>
      <vt:variant>
        <vt:i4>68</vt:i4>
      </vt:variant>
      <vt:variant>
        <vt:i4>0</vt:i4>
      </vt:variant>
      <vt:variant>
        <vt:i4>5</vt:i4>
      </vt:variant>
      <vt:variant>
        <vt:lpwstr/>
      </vt:variant>
      <vt:variant>
        <vt:lpwstr>_Toc508694917</vt:lpwstr>
      </vt:variant>
      <vt:variant>
        <vt:i4>1310731</vt:i4>
      </vt:variant>
      <vt:variant>
        <vt:i4>62</vt:i4>
      </vt:variant>
      <vt:variant>
        <vt:i4>0</vt:i4>
      </vt:variant>
      <vt:variant>
        <vt:i4>5</vt:i4>
      </vt:variant>
      <vt:variant>
        <vt:lpwstr/>
      </vt:variant>
      <vt:variant>
        <vt:lpwstr>_Toc508694916</vt:lpwstr>
      </vt:variant>
      <vt:variant>
        <vt:i4>1310728</vt:i4>
      </vt:variant>
      <vt:variant>
        <vt:i4>56</vt:i4>
      </vt:variant>
      <vt:variant>
        <vt:i4>0</vt:i4>
      </vt:variant>
      <vt:variant>
        <vt:i4>5</vt:i4>
      </vt:variant>
      <vt:variant>
        <vt:lpwstr/>
      </vt:variant>
      <vt:variant>
        <vt:lpwstr>_Toc508694915</vt:lpwstr>
      </vt:variant>
      <vt:variant>
        <vt:i4>1310729</vt:i4>
      </vt:variant>
      <vt:variant>
        <vt:i4>50</vt:i4>
      </vt:variant>
      <vt:variant>
        <vt:i4>0</vt:i4>
      </vt:variant>
      <vt:variant>
        <vt:i4>5</vt:i4>
      </vt:variant>
      <vt:variant>
        <vt:lpwstr/>
      </vt:variant>
      <vt:variant>
        <vt:lpwstr>_Toc508694914</vt:lpwstr>
      </vt:variant>
      <vt:variant>
        <vt:i4>1310734</vt:i4>
      </vt:variant>
      <vt:variant>
        <vt:i4>44</vt:i4>
      </vt:variant>
      <vt:variant>
        <vt:i4>0</vt:i4>
      </vt:variant>
      <vt:variant>
        <vt:i4>5</vt:i4>
      </vt:variant>
      <vt:variant>
        <vt:lpwstr/>
      </vt:variant>
      <vt:variant>
        <vt:lpwstr>_Toc508694913</vt:lpwstr>
      </vt:variant>
      <vt:variant>
        <vt:i4>1310735</vt:i4>
      </vt:variant>
      <vt:variant>
        <vt:i4>38</vt:i4>
      </vt:variant>
      <vt:variant>
        <vt:i4>0</vt:i4>
      </vt:variant>
      <vt:variant>
        <vt:i4>5</vt:i4>
      </vt:variant>
      <vt:variant>
        <vt:lpwstr/>
      </vt:variant>
      <vt:variant>
        <vt:lpwstr>_Toc508694912</vt:lpwstr>
      </vt:variant>
      <vt:variant>
        <vt:i4>1310732</vt:i4>
      </vt:variant>
      <vt:variant>
        <vt:i4>32</vt:i4>
      </vt:variant>
      <vt:variant>
        <vt:i4>0</vt:i4>
      </vt:variant>
      <vt:variant>
        <vt:i4>5</vt:i4>
      </vt:variant>
      <vt:variant>
        <vt:lpwstr/>
      </vt:variant>
      <vt:variant>
        <vt:lpwstr>_Toc508694911</vt:lpwstr>
      </vt:variant>
      <vt:variant>
        <vt:i4>1310733</vt:i4>
      </vt:variant>
      <vt:variant>
        <vt:i4>26</vt:i4>
      </vt:variant>
      <vt:variant>
        <vt:i4>0</vt:i4>
      </vt:variant>
      <vt:variant>
        <vt:i4>5</vt:i4>
      </vt:variant>
      <vt:variant>
        <vt:lpwstr/>
      </vt:variant>
      <vt:variant>
        <vt:lpwstr>_Toc508694910</vt:lpwstr>
      </vt:variant>
      <vt:variant>
        <vt:i4>1376260</vt:i4>
      </vt:variant>
      <vt:variant>
        <vt:i4>20</vt:i4>
      </vt:variant>
      <vt:variant>
        <vt:i4>0</vt:i4>
      </vt:variant>
      <vt:variant>
        <vt:i4>5</vt:i4>
      </vt:variant>
      <vt:variant>
        <vt:lpwstr/>
      </vt:variant>
      <vt:variant>
        <vt:lpwstr>_Toc508694909</vt:lpwstr>
      </vt:variant>
      <vt:variant>
        <vt:i4>1376261</vt:i4>
      </vt:variant>
      <vt:variant>
        <vt:i4>14</vt:i4>
      </vt:variant>
      <vt:variant>
        <vt:i4>0</vt:i4>
      </vt:variant>
      <vt:variant>
        <vt:i4>5</vt:i4>
      </vt:variant>
      <vt:variant>
        <vt:lpwstr/>
      </vt:variant>
      <vt:variant>
        <vt:lpwstr>_Toc508694908</vt:lpwstr>
      </vt:variant>
      <vt:variant>
        <vt:i4>1376266</vt:i4>
      </vt:variant>
      <vt:variant>
        <vt:i4>8</vt:i4>
      </vt:variant>
      <vt:variant>
        <vt:i4>0</vt:i4>
      </vt:variant>
      <vt:variant>
        <vt:i4>5</vt:i4>
      </vt:variant>
      <vt:variant>
        <vt:lpwstr/>
      </vt:variant>
      <vt:variant>
        <vt:lpwstr>_Toc508694907</vt:lpwstr>
      </vt:variant>
      <vt:variant>
        <vt:i4>1376267</vt:i4>
      </vt:variant>
      <vt:variant>
        <vt:i4>2</vt:i4>
      </vt:variant>
      <vt:variant>
        <vt:i4>0</vt:i4>
      </vt:variant>
      <vt:variant>
        <vt:i4>5</vt:i4>
      </vt:variant>
      <vt:variant>
        <vt:lpwstr/>
      </vt:variant>
      <vt:variant>
        <vt:lpwstr>_Toc508694906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2018-03-13T08:01:00Z</cp:lastPrinted>
  <dcterms:created xsi:type="dcterms:W3CDTF">2018-10-18T14:01:00Z</dcterms:created>
  <dcterms:modified xsi:type="dcterms:W3CDTF">2018-11-13T13:45:00Z</dcterms:modified>
  <cp:category/>
</cp:coreProperties>
</file>